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FB" w:rsidRPr="00596C53" w:rsidRDefault="007C28FB" w:rsidP="007C28FB">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rsidR="007C28FB" w:rsidRPr="00596C53" w:rsidRDefault="007C28FB" w:rsidP="007C28FB">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Pr="007C28FB">
        <w:rPr>
          <w:rFonts w:ascii="Times New Roman" w:eastAsia="Arial Unicode MS" w:hAnsi="Times New Roman" w:cs="Times New Roman"/>
          <w:b/>
          <w:color w:val="000000" w:themeColor="text1"/>
          <w:sz w:val="28"/>
          <w:szCs w:val="28"/>
        </w:rPr>
        <w:t>Basic foreign language in the context of cross-cultural communication (</w:t>
      </w:r>
      <w:proofErr w:type="spellStart"/>
      <w:r w:rsidRPr="007C28FB">
        <w:rPr>
          <w:rFonts w:ascii="Times New Roman" w:eastAsia="Arial Unicode MS" w:hAnsi="Times New Roman" w:cs="Times New Roman"/>
          <w:b/>
          <w:color w:val="000000" w:themeColor="text1"/>
          <w:sz w:val="28"/>
          <w:szCs w:val="28"/>
        </w:rPr>
        <w:t>B2</w:t>
      </w:r>
      <w:proofErr w:type="spellEnd"/>
      <w:r w:rsidRPr="007C28FB">
        <w:rPr>
          <w:rFonts w:ascii="Times New Roman" w:eastAsia="Arial Unicode MS" w:hAnsi="Times New Roman" w:cs="Times New Roman"/>
          <w:b/>
          <w:color w:val="000000" w:themeColor="text1"/>
          <w:sz w:val="28"/>
          <w:szCs w:val="28"/>
        </w:rPr>
        <w:t>)</w:t>
      </w:r>
      <w:r w:rsidRPr="00596C53">
        <w:rPr>
          <w:rFonts w:ascii="Times New Roman" w:eastAsia="Arial Unicode MS" w:hAnsi="Times New Roman" w:cs="Times New Roman"/>
          <w:b/>
          <w:color w:val="000000" w:themeColor="text1"/>
          <w:sz w:val="28"/>
          <w:szCs w:val="28"/>
        </w:rPr>
        <w:t xml:space="preserve">" for </w:t>
      </w:r>
      <w:r>
        <w:rPr>
          <w:rFonts w:ascii="Times New Roman" w:eastAsia="Arial Unicode MS" w:hAnsi="Times New Roman" w:cs="Times New Roman"/>
          <w:b/>
          <w:color w:val="000000" w:themeColor="text1"/>
          <w:sz w:val="28"/>
          <w:szCs w:val="28"/>
        </w:rPr>
        <w:t>2</w:t>
      </w:r>
      <w:r w:rsidRPr="007C28FB">
        <w:rPr>
          <w:rFonts w:ascii="Times New Roman" w:eastAsia="Arial Unicode MS" w:hAnsi="Times New Roman" w:cs="Times New Roman"/>
          <w:b/>
          <w:color w:val="000000" w:themeColor="text1"/>
          <w:sz w:val="28"/>
          <w:szCs w:val="28"/>
          <w:vertAlign w:val="superscript"/>
        </w:rPr>
        <w:t>nd</w:t>
      </w:r>
      <w:r>
        <w:rPr>
          <w:rFonts w:ascii="Times New Roman" w:eastAsia="Arial Unicode MS" w:hAnsi="Times New Roman" w:cs="Times New Roman"/>
          <w:b/>
          <w:color w:val="000000" w:themeColor="text1"/>
          <w:sz w:val="28"/>
          <w:szCs w:val="28"/>
        </w:rPr>
        <w:t xml:space="preserve"> year</w:t>
      </w:r>
      <w:r w:rsidRPr="00596C53">
        <w:rPr>
          <w:rFonts w:ascii="Times New Roman" w:eastAsia="Arial Unicode MS" w:hAnsi="Times New Roman" w:cs="Times New Roman"/>
          <w:b/>
          <w:color w:val="000000" w:themeColor="text1"/>
          <w:sz w:val="28"/>
          <w:szCs w:val="28"/>
        </w:rPr>
        <w:t xml:space="preserve"> students of the Faculty of International Relations, specialty "</w:t>
      </w:r>
      <w:proofErr w:type="spellStart"/>
      <w:r w:rsidRPr="00596C53">
        <w:rPr>
          <w:rFonts w:ascii="Times New Roman" w:eastAsia="Arial Unicode MS" w:hAnsi="Times New Roman" w:cs="Times New Roman"/>
          <w:b/>
          <w:color w:val="000000" w:themeColor="text1"/>
          <w:sz w:val="28"/>
          <w:szCs w:val="28"/>
        </w:rPr>
        <w:t>6B02311</w:t>
      </w:r>
      <w:proofErr w:type="spellEnd"/>
      <w:r w:rsidRPr="00596C53">
        <w:rPr>
          <w:rFonts w:ascii="Times New Roman" w:eastAsia="Arial Unicode MS" w:hAnsi="Times New Roman" w:cs="Times New Roman"/>
          <w:b/>
          <w:color w:val="000000" w:themeColor="text1"/>
          <w:sz w:val="28"/>
          <w:szCs w:val="28"/>
        </w:rPr>
        <w:t>-Translation in the field of international and legal relations"</w:t>
      </w:r>
    </w:p>
    <w:p w:rsidR="007C28FB" w:rsidRPr="00EA6E0E" w:rsidRDefault="007C28FB" w:rsidP="007C28FB">
      <w:pPr>
        <w:spacing w:after="0" w:line="240" w:lineRule="auto"/>
        <w:jc w:val="center"/>
        <w:rPr>
          <w:rFonts w:ascii="Times New Roman" w:eastAsia="Arial Unicode MS" w:hAnsi="Times New Roman" w:cs="Times New Roman"/>
          <w:b/>
          <w:color w:val="000000" w:themeColor="text1"/>
          <w:sz w:val="24"/>
          <w:szCs w:val="24"/>
        </w:rPr>
      </w:pPr>
    </w:p>
    <w:p w:rsidR="007C28FB" w:rsidRPr="00596C53" w:rsidRDefault="007C28FB" w:rsidP="007C28FB">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 xml:space="preserve">Final assessment form and platform – Standard oral (offline) in the </w:t>
      </w:r>
      <w:proofErr w:type="spellStart"/>
      <w:r w:rsidRPr="00596C53">
        <w:rPr>
          <w:rFonts w:ascii="Times New Roman" w:hAnsi="Times New Roman" w:cs="Times New Roman"/>
          <w:b/>
          <w:bCs/>
          <w:sz w:val="28"/>
          <w:szCs w:val="28"/>
        </w:rPr>
        <w:t>Univer</w:t>
      </w:r>
      <w:proofErr w:type="spellEnd"/>
      <w:r w:rsidRPr="00596C53">
        <w:rPr>
          <w:rFonts w:ascii="Times New Roman" w:hAnsi="Times New Roman" w:cs="Times New Roman"/>
          <w:b/>
          <w:bCs/>
          <w:sz w:val="28"/>
          <w:szCs w:val="28"/>
        </w:rPr>
        <w:t xml:space="preserve"> IS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Pr="007C28FB">
        <w:rPr>
          <w:rFonts w:ascii="Times New Roman" w:hAnsi="Times New Roman" w:cs="Times New Roman"/>
          <w:sz w:val="28"/>
          <w:szCs w:val="28"/>
        </w:rPr>
        <w:t>Basic foreign language in the context of cross-cultural communication (</w:t>
      </w:r>
      <w:proofErr w:type="spellStart"/>
      <w:r w:rsidRPr="007C28FB">
        <w:rPr>
          <w:rFonts w:ascii="Times New Roman" w:hAnsi="Times New Roman" w:cs="Times New Roman"/>
          <w:sz w:val="28"/>
          <w:szCs w:val="28"/>
        </w:rPr>
        <w:t>B2</w:t>
      </w:r>
      <w:proofErr w:type="spellEnd"/>
      <w:r w:rsidRPr="007C28FB">
        <w:rPr>
          <w:rFonts w:ascii="Times New Roman" w:hAnsi="Times New Roman" w:cs="Times New Roman"/>
          <w:sz w:val="28"/>
          <w:szCs w:val="28"/>
        </w:rPr>
        <w:t>)</w:t>
      </w:r>
      <w:r w:rsidRPr="00596C53">
        <w:rPr>
          <w:rFonts w:ascii="Times New Roman" w:hAnsi="Times New Roman" w:cs="Times New Roman"/>
          <w:sz w:val="28"/>
          <w:szCs w:val="28"/>
        </w:rPr>
        <w:t>", the student must:</w:t>
      </w:r>
    </w:p>
    <w:p w:rsidR="007C28FB" w:rsidRPr="00596C53" w:rsidRDefault="007C28FB" w:rsidP="007C28FB">
      <w:pPr>
        <w:spacing w:after="0" w:line="240" w:lineRule="auto"/>
        <w:jc w:val="both"/>
        <w:rPr>
          <w:rFonts w:ascii="Times New Roman" w:hAnsi="Times New Roman" w:cs="Times New Roman"/>
          <w:sz w:val="28"/>
          <w:szCs w:val="28"/>
        </w:rPr>
      </w:pPr>
    </w:p>
    <w:p w:rsidR="007C28FB" w:rsidRPr="007C28FB" w:rsidRDefault="007C28FB" w:rsidP="007C28FB">
      <w:pPr>
        <w:numPr>
          <w:ilvl w:val="0"/>
          <w:numId w:val="11"/>
        </w:numPr>
        <w:spacing w:after="0" w:line="240" w:lineRule="auto"/>
        <w:jc w:val="both"/>
        <w:rPr>
          <w:rFonts w:ascii="Times New Roman" w:hAnsi="Times New Roman" w:cs="Times New Roman"/>
          <w:sz w:val="28"/>
          <w:szCs w:val="28"/>
        </w:rPr>
      </w:pPr>
      <w:r w:rsidRPr="007C28FB">
        <w:rPr>
          <w:rFonts w:ascii="Times New Roman" w:hAnsi="Times New Roman" w:cs="Times New Roman"/>
          <w:b/>
          <w:bCs/>
          <w:sz w:val="28"/>
          <w:szCs w:val="28"/>
        </w:rPr>
        <w:t>Demonstrate a thorough understanding</w:t>
      </w:r>
      <w:r w:rsidRPr="007C28FB">
        <w:rPr>
          <w:rFonts w:ascii="Times New Roman" w:hAnsi="Times New Roman" w:cs="Times New Roman"/>
          <w:sz w:val="28"/>
          <w:szCs w:val="28"/>
        </w:rPr>
        <w:t xml:space="preserve"> of professional terminology, grammar structures, and text organization relevant to professional and cross-cultural contexts.</w:t>
      </w:r>
    </w:p>
    <w:p w:rsidR="007C28FB" w:rsidRPr="007C28FB" w:rsidRDefault="007C28FB" w:rsidP="007C28FB">
      <w:pPr>
        <w:numPr>
          <w:ilvl w:val="0"/>
          <w:numId w:val="11"/>
        </w:numPr>
        <w:spacing w:after="0" w:line="240" w:lineRule="auto"/>
        <w:jc w:val="both"/>
        <w:rPr>
          <w:rFonts w:ascii="Times New Roman" w:hAnsi="Times New Roman" w:cs="Times New Roman"/>
          <w:sz w:val="28"/>
          <w:szCs w:val="28"/>
        </w:rPr>
      </w:pPr>
      <w:r w:rsidRPr="007C28FB">
        <w:rPr>
          <w:rFonts w:ascii="Times New Roman" w:hAnsi="Times New Roman" w:cs="Times New Roman"/>
          <w:b/>
          <w:bCs/>
          <w:sz w:val="28"/>
          <w:szCs w:val="28"/>
        </w:rPr>
        <w:t>Analyze and interpret authentic texts</w:t>
      </w:r>
      <w:r w:rsidRPr="007C28FB">
        <w:rPr>
          <w:rFonts w:ascii="Times New Roman" w:hAnsi="Times New Roman" w:cs="Times New Roman"/>
          <w:sz w:val="28"/>
          <w:szCs w:val="28"/>
        </w:rPr>
        <w:t>, including professional articles, international documents, and case studies, showcasing the ability to explain main ideas, themes, and cultural significance.</w:t>
      </w:r>
    </w:p>
    <w:p w:rsidR="007C28FB" w:rsidRPr="007C28FB" w:rsidRDefault="007C28FB" w:rsidP="007C28FB">
      <w:pPr>
        <w:numPr>
          <w:ilvl w:val="0"/>
          <w:numId w:val="11"/>
        </w:numPr>
        <w:spacing w:after="0" w:line="240" w:lineRule="auto"/>
        <w:jc w:val="both"/>
        <w:rPr>
          <w:rFonts w:ascii="Times New Roman" w:hAnsi="Times New Roman" w:cs="Times New Roman"/>
          <w:sz w:val="28"/>
          <w:szCs w:val="28"/>
        </w:rPr>
      </w:pPr>
      <w:r w:rsidRPr="007C28FB">
        <w:rPr>
          <w:rFonts w:ascii="Times New Roman" w:hAnsi="Times New Roman" w:cs="Times New Roman"/>
          <w:b/>
          <w:bCs/>
          <w:sz w:val="28"/>
          <w:szCs w:val="28"/>
        </w:rPr>
        <w:t>Apply translation and interpretation skills</w:t>
      </w:r>
      <w:r w:rsidRPr="007C28FB">
        <w:rPr>
          <w:rFonts w:ascii="Times New Roman" w:hAnsi="Times New Roman" w:cs="Times New Roman"/>
          <w:sz w:val="28"/>
          <w:szCs w:val="28"/>
        </w:rPr>
        <w:t xml:space="preserve"> by accurately translating professional texts between English and the target language, preserving meaning, tone, and context.</w:t>
      </w:r>
    </w:p>
    <w:p w:rsidR="007C28FB" w:rsidRPr="007C28FB" w:rsidRDefault="007C28FB" w:rsidP="007C28FB">
      <w:pPr>
        <w:numPr>
          <w:ilvl w:val="0"/>
          <w:numId w:val="11"/>
        </w:numPr>
        <w:spacing w:after="0" w:line="240" w:lineRule="auto"/>
        <w:jc w:val="both"/>
        <w:rPr>
          <w:rFonts w:ascii="Times New Roman" w:hAnsi="Times New Roman" w:cs="Times New Roman"/>
          <w:sz w:val="28"/>
          <w:szCs w:val="28"/>
        </w:rPr>
      </w:pPr>
      <w:r w:rsidRPr="007C28FB">
        <w:rPr>
          <w:rFonts w:ascii="Times New Roman" w:hAnsi="Times New Roman" w:cs="Times New Roman"/>
          <w:b/>
          <w:bCs/>
          <w:sz w:val="28"/>
          <w:szCs w:val="28"/>
        </w:rPr>
        <w:t>Exhibit proficiency in speaking and listening</w:t>
      </w:r>
      <w:r w:rsidRPr="007C28FB">
        <w:rPr>
          <w:rFonts w:ascii="Times New Roman" w:hAnsi="Times New Roman" w:cs="Times New Roman"/>
          <w:sz w:val="28"/>
          <w:szCs w:val="28"/>
        </w:rPr>
        <w:t>, using vocabulary and grammar structures appropriate for professional discussions, debates, and intercultural dialogues.</w:t>
      </w:r>
    </w:p>
    <w:p w:rsidR="007C28FB" w:rsidRPr="007C28FB" w:rsidRDefault="007C28FB" w:rsidP="007C28FB">
      <w:pPr>
        <w:numPr>
          <w:ilvl w:val="0"/>
          <w:numId w:val="11"/>
        </w:numPr>
        <w:spacing w:after="0" w:line="240" w:lineRule="auto"/>
        <w:jc w:val="both"/>
        <w:rPr>
          <w:rFonts w:ascii="Times New Roman" w:hAnsi="Times New Roman" w:cs="Times New Roman"/>
          <w:sz w:val="28"/>
          <w:szCs w:val="28"/>
        </w:rPr>
      </w:pPr>
      <w:r w:rsidRPr="007C28FB">
        <w:rPr>
          <w:rFonts w:ascii="Times New Roman" w:hAnsi="Times New Roman" w:cs="Times New Roman"/>
          <w:b/>
          <w:bCs/>
          <w:sz w:val="28"/>
          <w:szCs w:val="28"/>
        </w:rPr>
        <w:t>Produce coherent and contextually appropriate language</w:t>
      </w:r>
      <w:r w:rsidRPr="007C28FB">
        <w:rPr>
          <w:rFonts w:ascii="Times New Roman" w:hAnsi="Times New Roman" w:cs="Times New Roman"/>
          <w:sz w:val="28"/>
          <w:szCs w:val="28"/>
        </w:rPr>
        <w:t>, expressing opinions, supporting arguments, and providing evidence on professional and cross-cultural issues.</w:t>
      </w:r>
    </w:p>
    <w:p w:rsidR="007C28FB" w:rsidRPr="00596C53" w:rsidRDefault="007C28FB" w:rsidP="007C28FB">
      <w:pPr>
        <w:spacing w:after="0" w:line="240" w:lineRule="auto"/>
        <w:jc w:val="both"/>
        <w:rPr>
          <w:rFonts w:ascii="Times New Roman" w:hAnsi="Times New Roman" w:cs="Times New Roman"/>
          <w:sz w:val="28"/>
          <w:szCs w:val="28"/>
        </w:rPr>
      </w:pPr>
    </w:p>
    <w:p w:rsidR="007C28FB" w:rsidRPr="00596C53" w:rsidRDefault="007C28FB" w:rsidP="007C28FB">
      <w:pPr>
        <w:spacing w:after="0" w:line="240" w:lineRule="auto"/>
        <w:jc w:val="both"/>
        <w:rPr>
          <w:rFonts w:ascii="Times New Roman" w:hAnsi="Times New Roman" w:cs="Times New Roman"/>
          <w:sz w:val="28"/>
          <w:szCs w:val="28"/>
        </w:rPr>
      </w:pPr>
    </w:p>
    <w:p w:rsidR="007C28FB" w:rsidRPr="00596C53" w:rsidRDefault="007C28FB" w:rsidP="007C28FB">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using cheat sheets;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cell phones, smart watches and other technical means that can be used for unauthorized access to auxiliary information;</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drafts and notebooks;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books and textbooks;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4. Students must study the rules for conducting the final assessment for this discipline, which are posted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5. The final assessment is conducted according to the approved schedule, which will be available to students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lastRenderedPageBreak/>
        <w:t>6. Students must prepare for the exam 30 minutes before the start and present identification documents (identity card, passport, student ID card).</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7. Students are required to sign the final report to confirm their presence.</w:t>
      </w:r>
    </w:p>
    <w:p w:rsidR="007C28FB" w:rsidRPr="00596C53" w:rsidRDefault="007C28FB" w:rsidP="007C28FB">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rsidR="007C28FB" w:rsidRDefault="007C28FB" w:rsidP="007C28FB">
      <w:pPr>
        <w:rPr>
          <w:rFonts w:ascii="Times New Roman" w:hAnsi="Times New Roman" w:cs="Times New Roman"/>
          <w:b/>
          <w:bCs/>
          <w:sz w:val="28"/>
          <w:szCs w:val="28"/>
        </w:rPr>
      </w:pPr>
    </w:p>
    <w:p w:rsidR="007C28FB" w:rsidRDefault="007C28FB" w:rsidP="007C28FB">
      <w:pPr>
        <w:rPr>
          <w:rFonts w:ascii="Times New Roman" w:hAnsi="Times New Roman" w:cs="Times New Roman"/>
          <w:b/>
          <w:bCs/>
          <w:sz w:val="28"/>
          <w:szCs w:val="28"/>
        </w:rPr>
      </w:pPr>
    </w:p>
    <w:p w:rsidR="007C28FB" w:rsidRPr="00596C53" w:rsidRDefault="007C28FB" w:rsidP="007C28FB">
      <w:pPr>
        <w:rPr>
          <w:rFonts w:ascii="Times New Roman" w:hAnsi="Times New Roman" w:cs="Times New Roman"/>
          <w:b/>
          <w:bCs/>
          <w:sz w:val="28"/>
          <w:szCs w:val="28"/>
        </w:rPr>
      </w:pPr>
    </w:p>
    <w:p w:rsidR="007C28FB" w:rsidRPr="0006767B" w:rsidRDefault="007C28FB" w:rsidP="007C28FB">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rsidR="007C28FB" w:rsidRPr="0006767B" w:rsidRDefault="007C28FB" w:rsidP="007C28FB">
      <w:pPr>
        <w:rPr>
          <w:rFonts w:ascii="Times New Roman" w:hAnsi="Times New Roman" w:cs="Times New Roman"/>
          <w:sz w:val="28"/>
          <w:szCs w:val="28"/>
        </w:rPr>
      </w:pPr>
      <w:r w:rsidRPr="0006767B">
        <w:rPr>
          <w:rFonts w:ascii="Times New Roman" w:hAnsi="Times New Roman" w:cs="Times New Roman"/>
          <w:sz w:val="28"/>
          <w:szCs w:val="28"/>
        </w:rPr>
        <w:t>The final assessment for the course "</w:t>
      </w:r>
      <w:r w:rsidRPr="007C28FB">
        <w:t xml:space="preserve"> </w:t>
      </w:r>
      <w:r w:rsidRPr="007C28FB">
        <w:rPr>
          <w:rFonts w:ascii="Times New Roman" w:hAnsi="Times New Roman" w:cs="Times New Roman"/>
          <w:sz w:val="28"/>
          <w:szCs w:val="28"/>
        </w:rPr>
        <w:t>Basic foreign language in the context of cross-cultural communication (</w:t>
      </w:r>
      <w:proofErr w:type="spellStart"/>
      <w:r w:rsidRPr="007C28FB">
        <w:rPr>
          <w:rFonts w:ascii="Times New Roman" w:hAnsi="Times New Roman" w:cs="Times New Roman"/>
          <w:sz w:val="28"/>
          <w:szCs w:val="28"/>
        </w:rPr>
        <w:t>B2</w:t>
      </w:r>
      <w:proofErr w:type="spellEnd"/>
      <w:r w:rsidRPr="007C28FB">
        <w:rPr>
          <w:rFonts w:ascii="Times New Roman" w:hAnsi="Times New Roman" w:cs="Times New Roman"/>
          <w:sz w:val="28"/>
          <w:szCs w:val="28"/>
        </w:rPr>
        <w:t>)</w:t>
      </w:r>
      <w:r w:rsidRPr="0006767B">
        <w:rPr>
          <w:rFonts w:ascii="Times New Roman" w:hAnsi="Times New Roman" w:cs="Times New Roman"/>
          <w:sz w:val="28"/>
          <w:szCs w:val="28"/>
        </w:rPr>
        <w:t>"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aff0"/>
        <w:tblW w:w="0" w:type="auto"/>
        <w:tblLook w:val="04A0" w:firstRow="1" w:lastRow="0" w:firstColumn="1" w:lastColumn="0" w:noHBand="0" w:noVBand="1"/>
      </w:tblPr>
      <w:tblGrid>
        <w:gridCol w:w="1491"/>
        <w:gridCol w:w="3472"/>
        <w:gridCol w:w="2290"/>
      </w:tblGrid>
      <w:tr w:rsidR="007C28FB" w:rsidRPr="0006767B" w:rsidTr="007C28FB">
        <w:tc>
          <w:tcPr>
            <w:tcW w:w="1491" w:type="dxa"/>
          </w:tcPr>
          <w:p w:rsidR="007C28FB" w:rsidRPr="0006767B" w:rsidRDefault="007C28FB" w:rsidP="004814BD">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r w:rsidRPr="0006767B">
              <w:rPr>
                <w:rFonts w:ascii="Times New Roman" w:hAnsi="Times New Roman" w:cs="Times New Roman"/>
                <w:b/>
                <w:bCs/>
                <w:sz w:val="28"/>
                <w:szCs w:val="28"/>
                <w:lang w:val="kk-KZ"/>
              </w:rPr>
              <w:t>uestion number</w:t>
            </w:r>
          </w:p>
        </w:tc>
        <w:tc>
          <w:tcPr>
            <w:tcW w:w="3472" w:type="dxa"/>
          </w:tcPr>
          <w:p w:rsidR="007C28FB" w:rsidRPr="0006767B" w:rsidRDefault="007C28FB" w:rsidP="004814BD">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rsidR="007C28FB" w:rsidRPr="0006767B" w:rsidRDefault="007C28FB" w:rsidP="004814BD">
            <w:pPr>
              <w:rPr>
                <w:rFonts w:ascii="Times New Roman" w:hAnsi="Times New Roman" w:cs="Times New Roman"/>
                <w:b/>
                <w:bCs/>
                <w:sz w:val="28"/>
                <w:szCs w:val="28"/>
                <w:lang w:val="kk-KZ"/>
              </w:rPr>
            </w:pPr>
            <w:r w:rsidRPr="0006767B">
              <w:rPr>
                <w:rFonts w:ascii="Times New Roman" w:hAnsi="Times New Roman" w:cs="Times New Roman"/>
                <w:b/>
                <w:bCs/>
                <w:sz w:val="28"/>
                <w:szCs w:val="28"/>
                <w:lang w:val="kk-KZ"/>
              </w:rPr>
              <w:t>Number of points</w:t>
            </w:r>
          </w:p>
        </w:tc>
      </w:tr>
      <w:tr w:rsidR="007C28FB" w:rsidRPr="0006767B" w:rsidTr="007C28FB">
        <w:tc>
          <w:tcPr>
            <w:tcW w:w="1491" w:type="dxa"/>
          </w:tcPr>
          <w:p w:rsidR="007C28FB" w:rsidRPr="0006767B" w:rsidRDefault="00A22DC4" w:rsidP="004814BD">
            <w:pPr>
              <w:rPr>
                <w:rFonts w:ascii="Times New Roman" w:hAnsi="Times New Roman" w:cs="Times New Roman"/>
                <w:b/>
                <w:bCs/>
                <w:sz w:val="28"/>
                <w:szCs w:val="28"/>
                <w:lang w:val="ru-RU"/>
              </w:rPr>
            </w:pPr>
            <w:r w:rsidRPr="00A22DC4">
              <w:rPr>
                <w:rFonts w:ascii="Times New Roman" w:hAnsi="Times New Roman" w:cs="Times New Roman"/>
                <w:sz w:val="28"/>
                <w:szCs w:val="28"/>
              </w:rPr>
              <w:t>Practical Question 1</w:t>
            </w:r>
            <w:r w:rsidRPr="00A22DC4">
              <w:rPr>
                <w:rFonts w:ascii="Times New Roman" w:hAnsi="Times New Roman" w:cs="Times New Roman"/>
                <w:sz w:val="28"/>
                <w:szCs w:val="28"/>
              </w:rPr>
              <w:tab/>
            </w:r>
          </w:p>
        </w:tc>
        <w:tc>
          <w:tcPr>
            <w:tcW w:w="3472" w:type="dxa"/>
          </w:tcPr>
          <w:p w:rsidR="007C28FB" w:rsidRPr="0006767B" w:rsidRDefault="007C28FB" w:rsidP="004814BD">
            <w:pPr>
              <w:rPr>
                <w:rFonts w:ascii="Times New Roman" w:hAnsi="Times New Roman" w:cs="Times New Roman"/>
                <w:b/>
                <w:bCs/>
                <w:sz w:val="28"/>
                <w:szCs w:val="28"/>
              </w:rPr>
            </w:pPr>
            <w:r w:rsidRPr="007C28FB">
              <w:rPr>
                <w:rFonts w:ascii="Times New Roman" w:hAnsi="Times New Roman" w:cs="Times New Roman"/>
                <w:sz w:val="28"/>
                <w:szCs w:val="28"/>
              </w:rPr>
              <w:t>Analyze and interpret an authentic professional text. Students will explain the main ideas, themes, and cultural relevance of the text.</w:t>
            </w:r>
          </w:p>
        </w:tc>
        <w:tc>
          <w:tcPr>
            <w:tcW w:w="2290" w:type="dxa"/>
          </w:tcPr>
          <w:p w:rsidR="007C28FB" w:rsidRPr="0006767B" w:rsidRDefault="007C28FB" w:rsidP="004814BD">
            <w:pPr>
              <w:jc w:val="both"/>
              <w:rPr>
                <w:rFonts w:ascii="Times New Roman" w:hAnsi="Times New Roman" w:cs="Times New Roman"/>
                <w:sz w:val="28"/>
                <w:szCs w:val="28"/>
              </w:rPr>
            </w:pPr>
            <w:r w:rsidRPr="0006767B">
              <w:rPr>
                <w:rFonts w:ascii="Times New Roman" w:hAnsi="Times New Roman" w:cs="Times New Roman"/>
                <w:sz w:val="28"/>
                <w:szCs w:val="28"/>
              </w:rPr>
              <w:t xml:space="preserve"> </w:t>
            </w:r>
            <w:r w:rsidR="00A22DC4">
              <w:rPr>
                <w:rFonts w:ascii="Times New Roman" w:hAnsi="Times New Roman" w:cs="Times New Roman"/>
                <w:sz w:val="28"/>
                <w:szCs w:val="28"/>
              </w:rPr>
              <w:t>35</w:t>
            </w:r>
            <w:r w:rsidRPr="0006767B">
              <w:rPr>
                <w:rFonts w:ascii="Times New Roman" w:hAnsi="Times New Roman" w:cs="Times New Roman"/>
                <w:sz w:val="28"/>
                <w:szCs w:val="28"/>
              </w:rPr>
              <w:t xml:space="preserve"> points</w:t>
            </w:r>
          </w:p>
          <w:p w:rsidR="007C28FB" w:rsidRPr="0006767B" w:rsidRDefault="007C28FB" w:rsidP="004814BD">
            <w:pPr>
              <w:rPr>
                <w:rFonts w:ascii="Times New Roman" w:hAnsi="Times New Roman" w:cs="Times New Roman"/>
                <w:b/>
                <w:bCs/>
                <w:sz w:val="28"/>
                <w:szCs w:val="28"/>
              </w:rPr>
            </w:pPr>
          </w:p>
        </w:tc>
      </w:tr>
      <w:tr w:rsidR="007C28FB" w:rsidRPr="0006767B" w:rsidTr="007C28FB">
        <w:tc>
          <w:tcPr>
            <w:tcW w:w="1491" w:type="dxa"/>
          </w:tcPr>
          <w:p w:rsidR="007C28FB" w:rsidRPr="0006767B" w:rsidRDefault="007C28FB" w:rsidP="004814BD">
            <w:pPr>
              <w:rPr>
                <w:rFonts w:ascii="Times New Roman" w:hAnsi="Times New Roman" w:cs="Times New Roman"/>
                <w:b/>
                <w:bCs/>
                <w:sz w:val="28"/>
                <w:szCs w:val="28"/>
              </w:rPr>
            </w:pPr>
            <w:r w:rsidRPr="0006767B">
              <w:rPr>
                <w:rFonts w:ascii="Times New Roman" w:hAnsi="Times New Roman" w:cs="Times New Roman"/>
                <w:sz w:val="28"/>
                <w:szCs w:val="28"/>
              </w:rPr>
              <w:t>Practical Question 2</w:t>
            </w:r>
          </w:p>
        </w:tc>
        <w:tc>
          <w:tcPr>
            <w:tcW w:w="3472" w:type="dxa"/>
          </w:tcPr>
          <w:p w:rsidR="007C28FB" w:rsidRPr="0006767B" w:rsidRDefault="007C28FB" w:rsidP="004814BD">
            <w:pPr>
              <w:rPr>
                <w:rFonts w:ascii="Times New Roman" w:hAnsi="Times New Roman" w:cs="Times New Roman"/>
                <w:b/>
                <w:bCs/>
                <w:sz w:val="28"/>
                <w:szCs w:val="28"/>
              </w:rPr>
            </w:pPr>
            <w:r w:rsidRPr="007C28FB">
              <w:rPr>
                <w:rFonts w:ascii="Times New Roman" w:hAnsi="Times New Roman" w:cs="Times New Roman"/>
                <w:sz w:val="28"/>
                <w:szCs w:val="28"/>
              </w:rPr>
              <w:t>Translate a professional excerpt from English into the target language (e.g., Russian or Kazakh), ensuring accuracy and cultural sensitivity.</w:t>
            </w:r>
          </w:p>
        </w:tc>
        <w:tc>
          <w:tcPr>
            <w:tcW w:w="2290" w:type="dxa"/>
          </w:tcPr>
          <w:p w:rsidR="007C28FB" w:rsidRPr="0006767B" w:rsidRDefault="00A22DC4" w:rsidP="004814BD">
            <w:pPr>
              <w:rPr>
                <w:rFonts w:ascii="Times New Roman" w:hAnsi="Times New Roman" w:cs="Times New Roman"/>
                <w:b/>
                <w:bCs/>
                <w:sz w:val="28"/>
                <w:szCs w:val="28"/>
              </w:rPr>
            </w:pPr>
            <w:r>
              <w:rPr>
                <w:rFonts w:ascii="Times New Roman" w:hAnsi="Times New Roman" w:cs="Times New Roman"/>
                <w:sz w:val="28"/>
                <w:szCs w:val="28"/>
              </w:rPr>
              <w:t>35</w:t>
            </w:r>
            <w:r w:rsidR="007C28FB" w:rsidRPr="0006767B">
              <w:rPr>
                <w:rFonts w:ascii="Times New Roman" w:hAnsi="Times New Roman" w:cs="Times New Roman"/>
                <w:sz w:val="28"/>
                <w:szCs w:val="28"/>
              </w:rPr>
              <w:t xml:space="preserve"> points</w:t>
            </w:r>
          </w:p>
        </w:tc>
      </w:tr>
      <w:tr w:rsidR="007C28FB" w:rsidRPr="0006767B" w:rsidTr="007C28FB">
        <w:tc>
          <w:tcPr>
            <w:tcW w:w="1491" w:type="dxa"/>
          </w:tcPr>
          <w:p w:rsidR="007C28FB" w:rsidRPr="0006767B" w:rsidRDefault="007C28FB" w:rsidP="004814BD">
            <w:pPr>
              <w:rPr>
                <w:rFonts w:ascii="Times New Roman" w:hAnsi="Times New Roman" w:cs="Times New Roman"/>
                <w:b/>
                <w:bCs/>
                <w:sz w:val="28"/>
                <w:szCs w:val="28"/>
              </w:rPr>
            </w:pPr>
            <w:r w:rsidRPr="0006767B">
              <w:rPr>
                <w:rFonts w:ascii="Times New Roman" w:hAnsi="Times New Roman" w:cs="Times New Roman"/>
                <w:sz w:val="28"/>
                <w:szCs w:val="28"/>
              </w:rPr>
              <w:t>Practical Question 3</w:t>
            </w:r>
          </w:p>
        </w:tc>
        <w:tc>
          <w:tcPr>
            <w:tcW w:w="3472" w:type="dxa"/>
          </w:tcPr>
          <w:p w:rsidR="007C28FB" w:rsidRPr="0006767B" w:rsidRDefault="00A22DC4" w:rsidP="004814BD">
            <w:pPr>
              <w:rPr>
                <w:rFonts w:ascii="Times New Roman" w:hAnsi="Times New Roman" w:cs="Times New Roman"/>
                <w:b/>
                <w:bCs/>
                <w:sz w:val="28"/>
                <w:szCs w:val="28"/>
              </w:rPr>
            </w:pPr>
            <w:r w:rsidRPr="00A22DC4">
              <w:rPr>
                <w:rFonts w:ascii="Times New Roman" w:hAnsi="Times New Roman" w:cs="Times New Roman"/>
                <w:sz w:val="28"/>
                <w:szCs w:val="28"/>
              </w:rPr>
              <w:t>Engage in a role-play or discussion to demonstrate effective professional communication skills in a cross-cultural scenario.</w:t>
            </w:r>
          </w:p>
        </w:tc>
        <w:tc>
          <w:tcPr>
            <w:tcW w:w="2290" w:type="dxa"/>
          </w:tcPr>
          <w:p w:rsidR="007C28FB" w:rsidRPr="0006767B" w:rsidRDefault="00A22DC4" w:rsidP="004814BD">
            <w:pPr>
              <w:rPr>
                <w:rFonts w:ascii="Times New Roman" w:hAnsi="Times New Roman" w:cs="Times New Roman"/>
                <w:b/>
                <w:bCs/>
                <w:sz w:val="28"/>
                <w:szCs w:val="28"/>
              </w:rPr>
            </w:pPr>
            <w:r>
              <w:rPr>
                <w:rFonts w:ascii="Times New Roman" w:hAnsi="Times New Roman" w:cs="Times New Roman"/>
                <w:sz w:val="28"/>
                <w:szCs w:val="28"/>
              </w:rPr>
              <w:t>30</w:t>
            </w:r>
            <w:r w:rsidR="007C28FB" w:rsidRPr="0006767B">
              <w:rPr>
                <w:rFonts w:ascii="Times New Roman" w:hAnsi="Times New Roman" w:cs="Times New Roman"/>
                <w:sz w:val="28"/>
                <w:szCs w:val="28"/>
              </w:rPr>
              <w:t xml:space="preserve"> points</w:t>
            </w:r>
          </w:p>
        </w:tc>
      </w:tr>
    </w:tbl>
    <w:p w:rsidR="007C28FB" w:rsidRPr="0006767B" w:rsidRDefault="007C28FB" w:rsidP="007C28FB">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w:t>
      </w:r>
      <w:proofErr w:type="gramStart"/>
      <w:r w:rsidRPr="0006767B">
        <w:rPr>
          <w:rFonts w:ascii="Times New Roman" w:hAnsi="Times New Roman" w:cs="Times New Roman"/>
          <w:sz w:val="28"/>
          <w:szCs w:val="28"/>
        </w:rPr>
        <w:t>15  minutes</w:t>
      </w:r>
      <w:proofErr w:type="gramEnd"/>
    </w:p>
    <w:p w:rsidR="007C28FB" w:rsidRPr="0006767B" w:rsidRDefault="007C28FB" w:rsidP="007C28FB">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rsidR="007C28FB" w:rsidRPr="0006767B" w:rsidRDefault="007C28FB" w:rsidP="007C28FB">
      <w:pPr>
        <w:rPr>
          <w:rFonts w:ascii="Times New Roman" w:hAnsi="Times New Roman" w:cs="Times New Roman"/>
          <w:sz w:val="28"/>
          <w:szCs w:val="28"/>
        </w:rPr>
      </w:pPr>
      <w:r w:rsidRPr="0006767B">
        <w:rPr>
          <w:rFonts w:ascii="Times New Roman" w:hAnsi="Times New Roman" w:cs="Times New Roman"/>
          <w:sz w:val="28"/>
          <w:szCs w:val="28"/>
        </w:rPr>
        <w:t>30 minutes before the start of the exam, you should be reminded of the start of the exam.</w:t>
      </w:r>
    </w:p>
    <w:p w:rsidR="007C28FB" w:rsidRPr="0006767B" w:rsidRDefault="007C28FB" w:rsidP="007C28FB">
      <w:pPr>
        <w:rPr>
          <w:rFonts w:ascii="Times New Roman" w:hAnsi="Times New Roman" w:cs="Times New Roman"/>
          <w:sz w:val="28"/>
          <w:szCs w:val="28"/>
        </w:rPr>
      </w:pPr>
    </w:p>
    <w:p w:rsidR="007C28FB" w:rsidRPr="0006767B" w:rsidRDefault="007C28FB" w:rsidP="007C28FB">
      <w:pPr>
        <w:rPr>
          <w:rFonts w:ascii="Times New Roman" w:hAnsi="Times New Roman" w:cs="Times New Roman"/>
          <w:b/>
          <w:bCs/>
          <w:sz w:val="28"/>
          <w:szCs w:val="28"/>
        </w:rPr>
      </w:pPr>
      <w:r w:rsidRPr="0006767B">
        <w:rPr>
          <w:rFonts w:ascii="Times New Roman" w:hAnsi="Times New Roman" w:cs="Times New Roman"/>
          <w:b/>
          <w:bCs/>
          <w:sz w:val="28"/>
          <w:szCs w:val="28"/>
        </w:rPr>
        <w:t>Following the exam:</w:t>
      </w:r>
    </w:p>
    <w:p w:rsidR="007C28FB" w:rsidRPr="0006767B" w:rsidRDefault="007C28FB" w:rsidP="007C28FB">
      <w:pPr>
        <w:jc w:val="both"/>
        <w:rPr>
          <w:rFonts w:ascii="Times New Roman" w:hAnsi="Times New Roman" w:cs="Times New Roman"/>
          <w:sz w:val="28"/>
          <w:szCs w:val="28"/>
        </w:rPr>
      </w:pPr>
      <w:r w:rsidRPr="0006767B">
        <w:rPr>
          <w:rFonts w:ascii="Times New Roman" w:hAnsi="Times New Roman" w:cs="Times New Roman"/>
          <w:sz w:val="28"/>
          <w:szCs w:val="28"/>
        </w:rPr>
        <w:lastRenderedPageBreak/>
        <w:t xml:space="preserve">The teacher or committee enters the scores into the final report in the </w:t>
      </w:r>
      <w:proofErr w:type="spellStart"/>
      <w:r w:rsidRPr="0006767B">
        <w:rPr>
          <w:rFonts w:ascii="Times New Roman" w:hAnsi="Times New Roman" w:cs="Times New Roman"/>
          <w:sz w:val="28"/>
          <w:szCs w:val="28"/>
        </w:rPr>
        <w:t>Univer</w:t>
      </w:r>
      <w:proofErr w:type="spellEnd"/>
      <w:r w:rsidRPr="0006767B">
        <w:rPr>
          <w:rFonts w:ascii="Times New Roman" w:hAnsi="Times New Roman" w:cs="Times New Roman"/>
          <w:sz w:val="28"/>
          <w:szCs w:val="28"/>
        </w:rPr>
        <w:t xml:space="preserve"> system within 48 hours after the exam.</w:t>
      </w:r>
    </w:p>
    <w:p w:rsidR="007C28FB" w:rsidRPr="0006767B" w:rsidRDefault="007C28FB" w:rsidP="007C28FB">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rsidR="007C28FB" w:rsidRPr="0006767B" w:rsidRDefault="007C28FB" w:rsidP="007C28FB">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63"/>
        <w:gridCol w:w="2291"/>
        <w:gridCol w:w="2389"/>
        <w:gridCol w:w="3102"/>
      </w:tblGrid>
      <w:tr w:rsidR="007C28FB" w:rsidRPr="0006767B" w:rsidTr="004814BD">
        <w:tc>
          <w:tcPr>
            <w:tcW w:w="1563" w:type="dxa"/>
          </w:tcPr>
          <w:p w:rsidR="007C28FB" w:rsidRPr="0006767B" w:rsidRDefault="007C28FB" w:rsidP="004814BD">
            <w:pPr>
              <w:pStyle w:val="TableParagraph"/>
              <w:tabs>
                <w:tab w:val="left" w:pos="1134"/>
                <w:tab w:val="left" w:pos="1813"/>
              </w:tabs>
              <w:spacing w:before="0"/>
              <w:ind w:left="0" w:right="-9"/>
              <w:rPr>
                <w:b/>
                <w:sz w:val="28"/>
                <w:szCs w:val="28"/>
              </w:rPr>
            </w:pPr>
            <w:proofErr w:type="spellStart"/>
            <w:r w:rsidRPr="0006767B">
              <w:rPr>
                <w:b/>
                <w:sz w:val="28"/>
                <w:szCs w:val="28"/>
              </w:rPr>
              <w:t>Letter</w:t>
            </w:r>
            <w:proofErr w:type="spellEnd"/>
            <w:r w:rsidRPr="0006767B">
              <w:rPr>
                <w:b/>
                <w:sz w:val="28"/>
                <w:szCs w:val="28"/>
              </w:rPr>
              <w:t xml:space="preserve"> </w:t>
            </w:r>
            <w:proofErr w:type="spellStart"/>
            <w:r w:rsidRPr="0006767B">
              <w:rPr>
                <w:b/>
                <w:sz w:val="28"/>
                <w:szCs w:val="28"/>
              </w:rPr>
              <w:t>Grading</w:t>
            </w:r>
            <w:proofErr w:type="spellEnd"/>
            <w:r w:rsidRPr="0006767B">
              <w:rPr>
                <w:b/>
                <w:sz w:val="28"/>
                <w:szCs w:val="28"/>
              </w:rPr>
              <w:t xml:space="preserve"> </w:t>
            </w:r>
            <w:proofErr w:type="spellStart"/>
            <w:r w:rsidRPr="0006767B">
              <w:rPr>
                <w:b/>
                <w:sz w:val="28"/>
                <w:szCs w:val="28"/>
              </w:rPr>
              <w:t>System</w:t>
            </w:r>
            <w:proofErr w:type="spellEnd"/>
          </w:p>
        </w:tc>
        <w:tc>
          <w:tcPr>
            <w:tcW w:w="2291" w:type="dxa"/>
          </w:tcPr>
          <w:p w:rsidR="007C28FB" w:rsidRPr="0006767B" w:rsidRDefault="007C28FB" w:rsidP="004814BD">
            <w:pPr>
              <w:pStyle w:val="TableParagraph"/>
              <w:tabs>
                <w:tab w:val="left" w:pos="1134"/>
              </w:tabs>
              <w:spacing w:before="0"/>
              <w:ind w:left="0" w:right="-9"/>
              <w:rPr>
                <w:b/>
                <w:sz w:val="28"/>
                <w:szCs w:val="28"/>
              </w:rPr>
            </w:pPr>
            <w:proofErr w:type="spellStart"/>
            <w:r w:rsidRPr="0006767B">
              <w:rPr>
                <w:b/>
                <w:sz w:val="28"/>
                <w:szCs w:val="28"/>
              </w:rPr>
              <w:t>Digital</w:t>
            </w:r>
            <w:proofErr w:type="spellEnd"/>
            <w:r w:rsidRPr="0006767B">
              <w:rPr>
                <w:b/>
                <w:sz w:val="28"/>
                <w:szCs w:val="28"/>
              </w:rPr>
              <w:t xml:space="preserve"> </w:t>
            </w:r>
            <w:proofErr w:type="spellStart"/>
            <w:r w:rsidRPr="0006767B">
              <w:rPr>
                <w:b/>
                <w:sz w:val="28"/>
                <w:szCs w:val="28"/>
              </w:rPr>
              <w:t>equivalent</w:t>
            </w:r>
            <w:proofErr w:type="spellEnd"/>
            <w:r w:rsidRPr="0006767B">
              <w:rPr>
                <w:b/>
                <w:sz w:val="28"/>
                <w:szCs w:val="28"/>
              </w:rPr>
              <w:t xml:space="preserve"> </w:t>
            </w:r>
            <w:proofErr w:type="spellStart"/>
            <w:r w:rsidRPr="0006767B">
              <w:rPr>
                <w:b/>
                <w:sz w:val="28"/>
                <w:szCs w:val="28"/>
              </w:rPr>
              <w:t>of</w:t>
            </w:r>
            <w:proofErr w:type="spellEnd"/>
            <w:r w:rsidRPr="0006767B">
              <w:rPr>
                <w:b/>
                <w:sz w:val="28"/>
                <w:szCs w:val="28"/>
              </w:rPr>
              <w:t xml:space="preserve"> </w:t>
            </w:r>
            <w:proofErr w:type="spellStart"/>
            <w:r w:rsidRPr="0006767B">
              <w:rPr>
                <w:b/>
                <w:sz w:val="28"/>
                <w:szCs w:val="28"/>
              </w:rPr>
              <w:t>points</w:t>
            </w:r>
            <w:proofErr w:type="spellEnd"/>
          </w:p>
        </w:tc>
        <w:tc>
          <w:tcPr>
            <w:tcW w:w="2389" w:type="dxa"/>
          </w:tcPr>
          <w:p w:rsidR="007C28FB" w:rsidRPr="0006767B" w:rsidRDefault="007C28FB" w:rsidP="004814BD">
            <w:pPr>
              <w:pStyle w:val="TableParagraph"/>
              <w:tabs>
                <w:tab w:val="left" w:pos="1134"/>
              </w:tabs>
              <w:spacing w:before="0"/>
              <w:ind w:left="0" w:right="-9"/>
              <w:rPr>
                <w:b/>
                <w:sz w:val="28"/>
                <w:szCs w:val="28"/>
              </w:rPr>
            </w:pPr>
            <w:r w:rsidRPr="0006767B">
              <w:rPr>
                <w:b/>
                <w:sz w:val="28"/>
                <w:szCs w:val="28"/>
              </w:rPr>
              <w:t xml:space="preserve">% </w:t>
            </w:r>
            <w:proofErr w:type="spellStart"/>
            <w:r w:rsidRPr="0006767B">
              <w:rPr>
                <w:b/>
                <w:sz w:val="28"/>
                <w:szCs w:val="28"/>
              </w:rPr>
              <w:t>content</w:t>
            </w:r>
            <w:proofErr w:type="spellEnd"/>
          </w:p>
        </w:tc>
        <w:tc>
          <w:tcPr>
            <w:tcW w:w="3102" w:type="dxa"/>
          </w:tcPr>
          <w:p w:rsidR="007C28FB" w:rsidRPr="0006767B" w:rsidRDefault="007C28FB" w:rsidP="004814BD">
            <w:pPr>
              <w:pStyle w:val="TableParagraph"/>
              <w:tabs>
                <w:tab w:val="left" w:pos="1134"/>
                <w:tab w:val="left" w:pos="2414"/>
              </w:tabs>
              <w:spacing w:before="0"/>
              <w:ind w:left="0" w:right="-9"/>
              <w:rPr>
                <w:b/>
                <w:sz w:val="28"/>
                <w:szCs w:val="28"/>
              </w:rPr>
            </w:pPr>
            <w:proofErr w:type="spellStart"/>
            <w:r w:rsidRPr="0006767B">
              <w:rPr>
                <w:b/>
                <w:sz w:val="28"/>
                <w:szCs w:val="28"/>
              </w:rPr>
              <w:t>Traditional</w:t>
            </w:r>
            <w:proofErr w:type="spellEnd"/>
            <w:r w:rsidRPr="0006767B">
              <w:rPr>
                <w:b/>
                <w:sz w:val="28"/>
                <w:szCs w:val="28"/>
              </w:rPr>
              <w:t xml:space="preserve"> </w:t>
            </w:r>
            <w:proofErr w:type="spellStart"/>
            <w:r w:rsidRPr="0006767B">
              <w:rPr>
                <w:b/>
                <w:sz w:val="28"/>
                <w:szCs w:val="28"/>
              </w:rPr>
              <w:t>system</w:t>
            </w:r>
            <w:proofErr w:type="spellEnd"/>
            <w:r w:rsidRPr="0006767B">
              <w:rPr>
                <w:b/>
                <w:sz w:val="28"/>
                <w:szCs w:val="28"/>
              </w:rPr>
              <w:t xml:space="preserve"> </w:t>
            </w:r>
            <w:proofErr w:type="spellStart"/>
            <w:r w:rsidRPr="0006767B">
              <w:rPr>
                <w:b/>
                <w:sz w:val="28"/>
                <w:szCs w:val="28"/>
              </w:rPr>
              <w:t>assessment</w:t>
            </w:r>
            <w:proofErr w:type="spellEnd"/>
          </w:p>
        </w:tc>
      </w:tr>
      <w:tr w:rsidR="007C28FB" w:rsidRPr="0006767B" w:rsidTr="004814BD">
        <w:tc>
          <w:tcPr>
            <w:tcW w:w="1563" w:type="dxa"/>
          </w:tcPr>
          <w:p w:rsidR="007C28FB" w:rsidRPr="0006767B" w:rsidRDefault="007C28FB" w:rsidP="004814BD">
            <w:pPr>
              <w:pStyle w:val="TableParagraph"/>
              <w:tabs>
                <w:tab w:val="left" w:pos="1134"/>
              </w:tabs>
              <w:spacing w:before="0"/>
              <w:ind w:left="0" w:right="-9"/>
              <w:rPr>
                <w:sz w:val="28"/>
                <w:szCs w:val="28"/>
              </w:rPr>
            </w:pPr>
            <w:r w:rsidRPr="0006767B">
              <w:rPr>
                <w:sz w:val="28"/>
                <w:szCs w:val="28"/>
              </w:rPr>
              <w:t>A</w:t>
            </w:r>
          </w:p>
        </w:tc>
        <w:tc>
          <w:tcPr>
            <w:tcW w:w="2291" w:type="dxa"/>
          </w:tcPr>
          <w:p w:rsidR="007C28FB" w:rsidRPr="0006767B" w:rsidRDefault="007C28FB" w:rsidP="004814BD">
            <w:pPr>
              <w:pStyle w:val="TableParagraph"/>
              <w:tabs>
                <w:tab w:val="left" w:pos="1134"/>
              </w:tabs>
              <w:spacing w:before="0"/>
              <w:ind w:left="0" w:right="-9"/>
              <w:rPr>
                <w:sz w:val="28"/>
                <w:szCs w:val="28"/>
              </w:rPr>
            </w:pPr>
            <w:r w:rsidRPr="0006767B">
              <w:rPr>
                <w:sz w:val="28"/>
                <w:szCs w:val="28"/>
              </w:rPr>
              <w:t>4,0</w:t>
            </w:r>
          </w:p>
        </w:tc>
        <w:tc>
          <w:tcPr>
            <w:tcW w:w="2389" w:type="dxa"/>
          </w:tcPr>
          <w:p w:rsidR="007C28FB" w:rsidRPr="0006767B" w:rsidRDefault="007C28FB" w:rsidP="004814BD">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rsidR="007C28FB" w:rsidRPr="0006767B" w:rsidRDefault="007C28FB" w:rsidP="004814BD">
            <w:pPr>
              <w:pStyle w:val="TableParagraph"/>
              <w:tabs>
                <w:tab w:val="left" w:pos="1134"/>
              </w:tabs>
              <w:spacing w:before="0"/>
              <w:ind w:left="0" w:right="-9"/>
              <w:rPr>
                <w:sz w:val="28"/>
                <w:szCs w:val="28"/>
              </w:rPr>
            </w:pPr>
            <w:proofErr w:type="spellStart"/>
            <w:r w:rsidRPr="0006767B">
              <w:rPr>
                <w:sz w:val="28"/>
                <w:szCs w:val="28"/>
              </w:rPr>
              <w:t>Excellent</w:t>
            </w:r>
            <w:proofErr w:type="spellEnd"/>
          </w:p>
          <w:p w:rsidR="007C28FB" w:rsidRPr="0006767B" w:rsidRDefault="007C28FB" w:rsidP="004814BD">
            <w:pPr>
              <w:pStyle w:val="TableParagraph"/>
              <w:tabs>
                <w:tab w:val="left" w:pos="1134"/>
              </w:tabs>
              <w:spacing w:before="0"/>
              <w:ind w:left="0" w:right="-9"/>
              <w:rPr>
                <w:sz w:val="28"/>
                <w:szCs w:val="28"/>
              </w:rPr>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A-</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3,67</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90-94</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B+</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3,33</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85-89</w:t>
            </w:r>
          </w:p>
        </w:tc>
        <w:tc>
          <w:tcPr>
            <w:tcW w:w="3102" w:type="dxa"/>
            <w:vMerge w:val="restart"/>
          </w:tcPr>
          <w:p w:rsidR="007C28FB" w:rsidRPr="00596C53" w:rsidRDefault="007C28FB" w:rsidP="004814BD">
            <w:pPr>
              <w:pStyle w:val="TableParagraph"/>
              <w:tabs>
                <w:tab w:val="left" w:pos="1134"/>
              </w:tabs>
              <w:spacing w:before="0"/>
              <w:ind w:left="0" w:right="-9"/>
              <w:rPr>
                <w:sz w:val="28"/>
                <w:szCs w:val="28"/>
              </w:rPr>
            </w:pPr>
            <w:proofErr w:type="spellStart"/>
            <w:r w:rsidRPr="00596C53">
              <w:rPr>
                <w:sz w:val="28"/>
                <w:szCs w:val="28"/>
              </w:rPr>
              <w:t>Good</w:t>
            </w:r>
            <w:proofErr w:type="spellEnd"/>
          </w:p>
          <w:p w:rsidR="007C28FB" w:rsidRPr="00596C53" w:rsidRDefault="007C28FB" w:rsidP="004814BD">
            <w:pPr>
              <w:pStyle w:val="TableParagraph"/>
              <w:tabs>
                <w:tab w:val="left" w:pos="1134"/>
              </w:tabs>
              <w:spacing w:before="0"/>
              <w:ind w:left="0" w:right="-9"/>
              <w:rPr>
                <w:sz w:val="28"/>
                <w:szCs w:val="28"/>
              </w:rPr>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B</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3,0</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80-84</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B-</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2,67</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75-79</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C+</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2,33</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70-74</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C</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2,0</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65-69</w:t>
            </w:r>
          </w:p>
        </w:tc>
        <w:tc>
          <w:tcPr>
            <w:tcW w:w="3102" w:type="dxa"/>
            <w:vMerge w:val="restart"/>
          </w:tcPr>
          <w:p w:rsidR="007C28FB" w:rsidRPr="00596C53" w:rsidRDefault="007C28FB" w:rsidP="004814BD">
            <w:pPr>
              <w:pStyle w:val="af"/>
              <w:tabs>
                <w:tab w:val="left" w:pos="1134"/>
              </w:tabs>
              <w:ind w:right="-9"/>
              <w:jc w:val="both"/>
            </w:pPr>
            <w:r w:rsidRPr="00596C53">
              <w:t>Satisfactory</w:t>
            </w: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C-</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1,67</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60-64</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D+</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1,33</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55-59</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D</w:t>
            </w:r>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1,0</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50-54</w:t>
            </w:r>
          </w:p>
        </w:tc>
        <w:tc>
          <w:tcPr>
            <w:tcW w:w="3102" w:type="dxa"/>
            <w:vMerge/>
          </w:tcPr>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left="0" w:right="-9"/>
              <w:rPr>
                <w:sz w:val="28"/>
                <w:szCs w:val="28"/>
              </w:rPr>
            </w:pPr>
            <w:proofErr w:type="spellStart"/>
            <w:r w:rsidRPr="00596C53">
              <w:rPr>
                <w:sz w:val="28"/>
                <w:szCs w:val="28"/>
              </w:rPr>
              <w:t>FX</w:t>
            </w:r>
            <w:proofErr w:type="spellEnd"/>
          </w:p>
        </w:tc>
        <w:tc>
          <w:tcPr>
            <w:tcW w:w="2291"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0,5</w:t>
            </w:r>
          </w:p>
        </w:tc>
        <w:tc>
          <w:tcPr>
            <w:tcW w:w="2389" w:type="dxa"/>
          </w:tcPr>
          <w:p w:rsidR="007C28FB" w:rsidRPr="00596C53" w:rsidRDefault="007C28FB" w:rsidP="004814BD">
            <w:pPr>
              <w:pStyle w:val="TableParagraph"/>
              <w:tabs>
                <w:tab w:val="left" w:pos="1134"/>
              </w:tabs>
              <w:spacing w:before="0"/>
              <w:ind w:left="0" w:right="-9"/>
              <w:rPr>
                <w:sz w:val="28"/>
                <w:szCs w:val="28"/>
              </w:rPr>
            </w:pPr>
            <w:r w:rsidRPr="00596C53">
              <w:rPr>
                <w:sz w:val="28"/>
                <w:szCs w:val="28"/>
              </w:rPr>
              <w:t>25-49</w:t>
            </w:r>
          </w:p>
        </w:tc>
        <w:tc>
          <w:tcPr>
            <w:tcW w:w="3102" w:type="dxa"/>
            <w:vMerge w:val="restart"/>
          </w:tcPr>
          <w:p w:rsidR="007C28FB" w:rsidRPr="00596C53" w:rsidRDefault="007C28FB" w:rsidP="004814BD">
            <w:pPr>
              <w:pStyle w:val="af"/>
              <w:tabs>
                <w:tab w:val="left" w:pos="1134"/>
              </w:tabs>
              <w:ind w:right="-9"/>
              <w:jc w:val="both"/>
            </w:pPr>
            <w:r w:rsidRPr="00596C53">
              <w:t>Unsatisfactory</w:t>
            </w:r>
          </w:p>
          <w:p w:rsidR="007C28FB" w:rsidRPr="00596C53" w:rsidRDefault="007C28FB" w:rsidP="004814BD">
            <w:pPr>
              <w:pStyle w:val="af"/>
              <w:tabs>
                <w:tab w:val="left" w:pos="1134"/>
              </w:tabs>
              <w:ind w:right="-9"/>
              <w:jc w:val="both"/>
            </w:pPr>
          </w:p>
        </w:tc>
      </w:tr>
      <w:tr w:rsidR="007C28FB" w:rsidRPr="00596C53" w:rsidTr="004814BD">
        <w:tc>
          <w:tcPr>
            <w:tcW w:w="1563" w:type="dxa"/>
          </w:tcPr>
          <w:p w:rsidR="007C28FB" w:rsidRPr="00596C53" w:rsidRDefault="007C28FB" w:rsidP="004814BD">
            <w:pPr>
              <w:pStyle w:val="TableParagraph"/>
              <w:tabs>
                <w:tab w:val="left" w:pos="1134"/>
              </w:tabs>
              <w:spacing w:before="0"/>
              <w:ind w:right="-9"/>
              <w:rPr>
                <w:sz w:val="28"/>
                <w:szCs w:val="28"/>
                <w:lang w:val="en-US"/>
              </w:rPr>
            </w:pPr>
            <w:r w:rsidRPr="00596C53">
              <w:rPr>
                <w:sz w:val="28"/>
                <w:szCs w:val="28"/>
                <w:lang w:val="en-US"/>
              </w:rPr>
              <w:t>F</w:t>
            </w:r>
          </w:p>
        </w:tc>
        <w:tc>
          <w:tcPr>
            <w:tcW w:w="2291" w:type="dxa"/>
          </w:tcPr>
          <w:p w:rsidR="007C28FB" w:rsidRPr="00596C53" w:rsidRDefault="007C28FB" w:rsidP="004814BD">
            <w:pPr>
              <w:pStyle w:val="TableParagraph"/>
              <w:tabs>
                <w:tab w:val="left" w:pos="1134"/>
              </w:tabs>
              <w:spacing w:before="0"/>
              <w:ind w:right="-9"/>
              <w:rPr>
                <w:sz w:val="28"/>
                <w:szCs w:val="28"/>
              </w:rPr>
            </w:pPr>
            <w:r w:rsidRPr="00596C53">
              <w:rPr>
                <w:sz w:val="28"/>
                <w:szCs w:val="28"/>
              </w:rPr>
              <w:t>0</w:t>
            </w:r>
          </w:p>
        </w:tc>
        <w:tc>
          <w:tcPr>
            <w:tcW w:w="2389" w:type="dxa"/>
          </w:tcPr>
          <w:p w:rsidR="007C28FB" w:rsidRPr="00596C53" w:rsidRDefault="007C28FB" w:rsidP="004814BD">
            <w:pPr>
              <w:pStyle w:val="TableParagraph"/>
              <w:tabs>
                <w:tab w:val="left" w:pos="1134"/>
              </w:tabs>
              <w:spacing w:before="0"/>
              <w:ind w:right="-9"/>
              <w:rPr>
                <w:sz w:val="28"/>
                <w:szCs w:val="28"/>
              </w:rPr>
            </w:pPr>
            <w:r w:rsidRPr="00596C53">
              <w:rPr>
                <w:sz w:val="28"/>
                <w:szCs w:val="28"/>
              </w:rPr>
              <w:t>0-24</w:t>
            </w:r>
          </w:p>
        </w:tc>
        <w:tc>
          <w:tcPr>
            <w:tcW w:w="3102" w:type="dxa"/>
            <w:vMerge/>
          </w:tcPr>
          <w:p w:rsidR="007C28FB" w:rsidRPr="00596C53" w:rsidRDefault="007C28FB" w:rsidP="004814BD">
            <w:pPr>
              <w:pStyle w:val="af"/>
              <w:tabs>
                <w:tab w:val="left" w:pos="1134"/>
              </w:tabs>
              <w:ind w:right="-9" w:firstLine="709"/>
              <w:jc w:val="both"/>
            </w:pPr>
          </w:p>
        </w:tc>
      </w:tr>
    </w:tbl>
    <w:p w:rsidR="007C28FB" w:rsidRPr="00596C53" w:rsidRDefault="007C28FB" w:rsidP="007C28FB">
      <w:pPr>
        <w:rPr>
          <w:rFonts w:ascii="Times New Roman" w:hAnsi="Times New Roman" w:cs="Times New Roman"/>
          <w:sz w:val="28"/>
          <w:szCs w:val="28"/>
          <w:lang w:val="ru-RU"/>
        </w:rPr>
      </w:pPr>
    </w:p>
    <w:p w:rsidR="007C28FB" w:rsidRPr="0006767B" w:rsidRDefault="007C28FB" w:rsidP="007C28FB">
      <w:pPr>
        <w:rPr>
          <w:rFonts w:ascii="Times New Roman" w:hAnsi="Times New Roman" w:cs="Times New Roman"/>
          <w:b/>
          <w:bCs/>
          <w:sz w:val="28"/>
          <w:szCs w:val="28"/>
        </w:rPr>
      </w:pPr>
    </w:p>
    <w:p w:rsidR="007C28FB" w:rsidRPr="0006767B" w:rsidRDefault="007C28FB" w:rsidP="007C28FB">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rsidR="00A22DC4" w:rsidRPr="00A22DC4" w:rsidRDefault="007C28FB" w:rsidP="00A22DC4">
      <w:pPr>
        <w:rPr>
          <w:rFonts w:ascii="Times New Roman" w:hAnsi="Times New Roman" w:cs="Times New Roman"/>
          <w:b/>
          <w:bCs/>
          <w:sz w:val="28"/>
          <w:szCs w:val="28"/>
        </w:rPr>
      </w:pPr>
      <w:r w:rsidRPr="0006767B">
        <w:rPr>
          <w:rFonts w:ascii="Times New Roman" w:hAnsi="Times New Roman" w:cs="Times New Roman"/>
          <w:b/>
          <w:bCs/>
          <w:sz w:val="28"/>
          <w:szCs w:val="28"/>
        </w:rPr>
        <w:t xml:space="preserve">Ticket 1 </w:t>
      </w:r>
    </w:p>
    <w:p w:rsidR="00A22DC4" w:rsidRPr="00A22DC4" w:rsidRDefault="00A22DC4" w:rsidP="00A22DC4">
      <w:pPr>
        <w:numPr>
          <w:ilvl w:val="0"/>
          <w:numId w:val="12"/>
        </w:numPr>
        <w:jc w:val="both"/>
        <w:rPr>
          <w:rFonts w:ascii="Times New Roman" w:hAnsi="Times New Roman" w:cs="Times New Roman"/>
          <w:sz w:val="28"/>
          <w:szCs w:val="28"/>
        </w:rPr>
      </w:pPr>
      <w:r w:rsidRPr="00A22DC4">
        <w:rPr>
          <w:rFonts w:ascii="Times New Roman" w:hAnsi="Times New Roman" w:cs="Times New Roman"/>
          <w:b/>
          <w:bCs/>
          <w:sz w:val="28"/>
          <w:szCs w:val="28"/>
        </w:rPr>
        <w:t>Practical Question 1: Analyze and Interpret a Professional Text</w:t>
      </w:r>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sz w:val="28"/>
          <w:szCs w:val="28"/>
        </w:rPr>
        <w:t>Analyze the following excerpt and explain the main ideas, themes, and cultural relevance:</w:t>
      </w:r>
      <w:r w:rsidRPr="00A22DC4">
        <w:rPr>
          <w:rFonts w:ascii="Times New Roman" w:hAnsi="Times New Roman" w:cs="Times New Roman"/>
          <w:sz w:val="28"/>
          <w:szCs w:val="28"/>
        </w:rPr>
        <w:br/>
      </w:r>
      <w:r w:rsidRPr="00A22DC4">
        <w:rPr>
          <w:rFonts w:ascii="Times New Roman" w:hAnsi="Times New Roman" w:cs="Times New Roman"/>
          <w:i/>
          <w:iCs/>
          <w:sz w:val="28"/>
          <w:szCs w:val="28"/>
        </w:rPr>
        <w:t>"Globalization has led to increased interaction among cultures, yet it has also created challenges in preserving local identities. In professional environments, understanding cultural nuances is crucial for effective collaboration. Misinterpretations of these nuances can lead to conflicts and inefficiencies."</w:t>
      </w:r>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b/>
          <w:bCs/>
          <w:sz w:val="28"/>
          <w:szCs w:val="28"/>
        </w:rPr>
        <w:t>Task</w:t>
      </w:r>
      <w:r w:rsidRPr="00A22DC4">
        <w:rPr>
          <w:rFonts w:ascii="Times New Roman" w:hAnsi="Times New Roman" w:cs="Times New Roman"/>
          <w:sz w:val="28"/>
          <w:szCs w:val="28"/>
        </w:rPr>
        <w:t>: Identify the key ideas in the excerpt and explain how they relate to cross-cultural communication in professional settings.</w:t>
      </w:r>
    </w:p>
    <w:p w:rsidR="00A22DC4" w:rsidRPr="00A22DC4" w:rsidRDefault="00A22DC4" w:rsidP="00A22DC4">
      <w:pPr>
        <w:numPr>
          <w:ilvl w:val="0"/>
          <w:numId w:val="12"/>
        </w:numPr>
        <w:jc w:val="both"/>
        <w:rPr>
          <w:rFonts w:ascii="Times New Roman" w:hAnsi="Times New Roman" w:cs="Times New Roman"/>
          <w:sz w:val="28"/>
          <w:szCs w:val="28"/>
          <w:lang w:val="ru-RU"/>
        </w:rPr>
      </w:pPr>
      <w:proofErr w:type="spellStart"/>
      <w:r w:rsidRPr="00A22DC4">
        <w:rPr>
          <w:rFonts w:ascii="Times New Roman" w:hAnsi="Times New Roman" w:cs="Times New Roman"/>
          <w:b/>
          <w:bCs/>
          <w:sz w:val="28"/>
          <w:szCs w:val="28"/>
          <w:lang w:val="ru-RU"/>
        </w:rPr>
        <w:t>Practical</w:t>
      </w:r>
      <w:proofErr w:type="spellEnd"/>
      <w:r w:rsidRPr="00A22DC4">
        <w:rPr>
          <w:rFonts w:ascii="Times New Roman" w:hAnsi="Times New Roman" w:cs="Times New Roman"/>
          <w:b/>
          <w:bCs/>
          <w:sz w:val="28"/>
          <w:szCs w:val="28"/>
          <w:lang w:val="ru-RU"/>
        </w:rPr>
        <w:t xml:space="preserve"> </w:t>
      </w:r>
      <w:proofErr w:type="spellStart"/>
      <w:r w:rsidRPr="00A22DC4">
        <w:rPr>
          <w:rFonts w:ascii="Times New Roman" w:hAnsi="Times New Roman" w:cs="Times New Roman"/>
          <w:b/>
          <w:bCs/>
          <w:sz w:val="28"/>
          <w:szCs w:val="28"/>
          <w:lang w:val="ru-RU"/>
        </w:rPr>
        <w:t>Question</w:t>
      </w:r>
      <w:proofErr w:type="spellEnd"/>
      <w:r w:rsidRPr="00A22DC4">
        <w:rPr>
          <w:rFonts w:ascii="Times New Roman" w:hAnsi="Times New Roman" w:cs="Times New Roman"/>
          <w:b/>
          <w:bCs/>
          <w:sz w:val="28"/>
          <w:szCs w:val="28"/>
          <w:lang w:val="ru-RU"/>
        </w:rPr>
        <w:t xml:space="preserve"> 2: </w:t>
      </w:r>
      <w:proofErr w:type="spellStart"/>
      <w:r w:rsidRPr="00A22DC4">
        <w:rPr>
          <w:rFonts w:ascii="Times New Roman" w:hAnsi="Times New Roman" w:cs="Times New Roman"/>
          <w:b/>
          <w:bCs/>
          <w:sz w:val="28"/>
          <w:szCs w:val="28"/>
          <w:lang w:val="ru-RU"/>
        </w:rPr>
        <w:t>Translation</w:t>
      </w:r>
      <w:proofErr w:type="spellEnd"/>
      <w:r w:rsidRPr="00A22DC4">
        <w:rPr>
          <w:rFonts w:ascii="Times New Roman" w:hAnsi="Times New Roman" w:cs="Times New Roman"/>
          <w:b/>
          <w:bCs/>
          <w:sz w:val="28"/>
          <w:szCs w:val="28"/>
          <w:lang w:val="ru-RU"/>
        </w:rPr>
        <w:t xml:space="preserve"> </w:t>
      </w:r>
      <w:proofErr w:type="spellStart"/>
      <w:r w:rsidRPr="00A22DC4">
        <w:rPr>
          <w:rFonts w:ascii="Times New Roman" w:hAnsi="Times New Roman" w:cs="Times New Roman"/>
          <w:b/>
          <w:bCs/>
          <w:sz w:val="28"/>
          <w:szCs w:val="28"/>
          <w:lang w:val="ru-RU"/>
        </w:rPr>
        <w:t>Task</w:t>
      </w:r>
      <w:proofErr w:type="spellEnd"/>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sz w:val="28"/>
          <w:szCs w:val="28"/>
        </w:rPr>
        <w:lastRenderedPageBreak/>
        <w:t>Translate the following passage from English to Russian/Kazakh:</w:t>
      </w:r>
      <w:r w:rsidRPr="00A22DC4">
        <w:rPr>
          <w:rFonts w:ascii="Times New Roman" w:hAnsi="Times New Roman" w:cs="Times New Roman"/>
          <w:sz w:val="28"/>
          <w:szCs w:val="28"/>
        </w:rPr>
        <w:br/>
      </w:r>
      <w:r w:rsidRPr="00A22DC4">
        <w:rPr>
          <w:rFonts w:ascii="Times New Roman" w:hAnsi="Times New Roman" w:cs="Times New Roman"/>
          <w:i/>
          <w:iCs/>
          <w:sz w:val="28"/>
          <w:szCs w:val="28"/>
        </w:rPr>
        <w:t>"The United Nations continues to play a vital role in promoting international peace and security. Its initiatives include conflict resolution, humanitarian assistance, and sustainable development programs. However, achieving consensus among member states remains a significant challenge due to differing cultural and political perspectives."</w:t>
      </w:r>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b/>
          <w:bCs/>
          <w:sz w:val="28"/>
          <w:szCs w:val="28"/>
        </w:rPr>
        <w:t>Task</w:t>
      </w:r>
      <w:r w:rsidRPr="00A22DC4">
        <w:rPr>
          <w:rFonts w:ascii="Times New Roman" w:hAnsi="Times New Roman" w:cs="Times New Roman"/>
          <w:sz w:val="28"/>
          <w:szCs w:val="28"/>
        </w:rPr>
        <w:t>: Ensure the translation maintains the professional tone and cultural sensitivity.</w:t>
      </w:r>
    </w:p>
    <w:p w:rsidR="00A22DC4" w:rsidRPr="00A22DC4" w:rsidRDefault="00A22DC4" w:rsidP="00A22DC4">
      <w:pPr>
        <w:numPr>
          <w:ilvl w:val="0"/>
          <w:numId w:val="12"/>
        </w:numPr>
        <w:jc w:val="both"/>
        <w:rPr>
          <w:rFonts w:ascii="Times New Roman" w:hAnsi="Times New Roman" w:cs="Times New Roman"/>
          <w:sz w:val="28"/>
          <w:szCs w:val="28"/>
          <w:lang w:val="ru-RU"/>
        </w:rPr>
      </w:pPr>
      <w:proofErr w:type="spellStart"/>
      <w:r w:rsidRPr="00A22DC4">
        <w:rPr>
          <w:rFonts w:ascii="Times New Roman" w:hAnsi="Times New Roman" w:cs="Times New Roman"/>
          <w:b/>
          <w:bCs/>
          <w:sz w:val="28"/>
          <w:szCs w:val="28"/>
          <w:lang w:val="ru-RU"/>
        </w:rPr>
        <w:t>Practical</w:t>
      </w:r>
      <w:proofErr w:type="spellEnd"/>
      <w:r w:rsidRPr="00A22DC4">
        <w:rPr>
          <w:rFonts w:ascii="Times New Roman" w:hAnsi="Times New Roman" w:cs="Times New Roman"/>
          <w:b/>
          <w:bCs/>
          <w:sz w:val="28"/>
          <w:szCs w:val="28"/>
          <w:lang w:val="ru-RU"/>
        </w:rPr>
        <w:t xml:space="preserve"> </w:t>
      </w:r>
      <w:proofErr w:type="spellStart"/>
      <w:r w:rsidRPr="00A22DC4">
        <w:rPr>
          <w:rFonts w:ascii="Times New Roman" w:hAnsi="Times New Roman" w:cs="Times New Roman"/>
          <w:b/>
          <w:bCs/>
          <w:sz w:val="28"/>
          <w:szCs w:val="28"/>
          <w:lang w:val="ru-RU"/>
        </w:rPr>
        <w:t>Question</w:t>
      </w:r>
      <w:proofErr w:type="spellEnd"/>
      <w:r w:rsidRPr="00A22DC4">
        <w:rPr>
          <w:rFonts w:ascii="Times New Roman" w:hAnsi="Times New Roman" w:cs="Times New Roman"/>
          <w:b/>
          <w:bCs/>
          <w:sz w:val="28"/>
          <w:szCs w:val="28"/>
          <w:lang w:val="ru-RU"/>
        </w:rPr>
        <w:t xml:space="preserve"> 3: </w:t>
      </w:r>
      <w:proofErr w:type="spellStart"/>
      <w:r w:rsidRPr="00A22DC4">
        <w:rPr>
          <w:rFonts w:ascii="Times New Roman" w:hAnsi="Times New Roman" w:cs="Times New Roman"/>
          <w:b/>
          <w:bCs/>
          <w:sz w:val="28"/>
          <w:szCs w:val="28"/>
          <w:lang w:val="ru-RU"/>
        </w:rPr>
        <w:t>Role-Play</w:t>
      </w:r>
      <w:proofErr w:type="spellEnd"/>
      <w:r w:rsidRPr="00A22DC4">
        <w:rPr>
          <w:rFonts w:ascii="Times New Roman" w:hAnsi="Times New Roman" w:cs="Times New Roman"/>
          <w:b/>
          <w:bCs/>
          <w:sz w:val="28"/>
          <w:szCs w:val="28"/>
          <w:lang w:val="ru-RU"/>
        </w:rPr>
        <w:t xml:space="preserve"> </w:t>
      </w:r>
      <w:proofErr w:type="spellStart"/>
      <w:r w:rsidRPr="00A22DC4">
        <w:rPr>
          <w:rFonts w:ascii="Times New Roman" w:hAnsi="Times New Roman" w:cs="Times New Roman"/>
          <w:b/>
          <w:bCs/>
          <w:sz w:val="28"/>
          <w:szCs w:val="28"/>
          <w:lang w:val="ru-RU"/>
        </w:rPr>
        <w:t>Scenario</w:t>
      </w:r>
      <w:proofErr w:type="spellEnd"/>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b/>
          <w:bCs/>
          <w:sz w:val="28"/>
          <w:szCs w:val="28"/>
        </w:rPr>
        <w:t>Scenario</w:t>
      </w:r>
      <w:r w:rsidRPr="00A22DC4">
        <w:rPr>
          <w:rFonts w:ascii="Times New Roman" w:hAnsi="Times New Roman" w:cs="Times New Roman"/>
          <w:sz w:val="28"/>
          <w:szCs w:val="28"/>
        </w:rPr>
        <w:t>: You are part of a multinational team discussing a new policy proposal for international trade. Some team members emphasize efficiency, while others prioritize cultural inclusivity.</w:t>
      </w:r>
    </w:p>
    <w:p w:rsidR="00A22DC4" w:rsidRPr="00A22DC4" w:rsidRDefault="00A22DC4" w:rsidP="00A22DC4">
      <w:pPr>
        <w:numPr>
          <w:ilvl w:val="1"/>
          <w:numId w:val="12"/>
        </w:numPr>
        <w:jc w:val="both"/>
        <w:rPr>
          <w:rFonts w:ascii="Times New Roman" w:hAnsi="Times New Roman" w:cs="Times New Roman"/>
          <w:sz w:val="28"/>
          <w:szCs w:val="28"/>
        </w:rPr>
      </w:pPr>
      <w:r w:rsidRPr="00A22DC4">
        <w:rPr>
          <w:rFonts w:ascii="Times New Roman" w:hAnsi="Times New Roman" w:cs="Times New Roman"/>
          <w:b/>
          <w:bCs/>
          <w:sz w:val="28"/>
          <w:szCs w:val="28"/>
        </w:rPr>
        <w:t>Task</w:t>
      </w:r>
      <w:r w:rsidRPr="00A22DC4">
        <w:rPr>
          <w:rFonts w:ascii="Times New Roman" w:hAnsi="Times New Roman" w:cs="Times New Roman"/>
          <w:sz w:val="28"/>
          <w:szCs w:val="28"/>
        </w:rPr>
        <w:t>: Present your argument during the meeting, demonstrating effective professional communication skills and addressing potential cultural misunderstandings.</w:t>
      </w:r>
    </w:p>
    <w:p w:rsidR="00A22DC4" w:rsidRPr="00A22DC4" w:rsidRDefault="00A22DC4" w:rsidP="007C28FB">
      <w:pPr>
        <w:jc w:val="both"/>
        <w:rPr>
          <w:rFonts w:ascii="Times New Roman" w:hAnsi="Times New Roman" w:cs="Times New Roman"/>
          <w:sz w:val="28"/>
          <w:szCs w:val="28"/>
        </w:rPr>
      </w:pPr>
    </w:p>
    <w:p w:rsidR="007C28FB" w:rsidRPr="0006767B" w:rsidRDefault="007C28FB" w:rsidP="007C28FB">
      <w:pPr>
        <w:jc w:val="center"/>
        <w:rPr>
          <w:rFonts w:ascii="Times New Roman" w:hAnsi="Times New Roman" w:cs="Times New Roman"/>
          <w:b/>
          <w:bCs/>
          <w:sz w:val="24"/>
          <w:szCs w:val="24"/>
        </w:rPr>
      </w:pPr>
      <w:r w:rsidRPr="0006767B">
        <w:rPr>
          <w:rFonts w:ascii="Times New Roman" w:hAnsi="Times New Roman" w:cs="Times New Roman"/>
          <w:b/>
          <w:bCs/>
          <w:sz w:val="24"/>
          <w:szCs w:val="24"/>
        </w:rPr>
        <w:t xml:space="preserve">Subject: </w:t>
      </w:r>
      <w:r w:rsidRPr="007C28FB">
        <w:rPr>
          <w:rFonts w:ascii="Times New Roman" w:hAnsi="Times New Roman" w:cs="Times New Roman"/>
          <w:b/>
          <w:bCs/>
          <w:sz w:val="24"/>
          <w:szCs w:val="24"/>
        </w:rPr>
        <w:t>Basic foreign language in the context of cross-cultural communication (</w:t>
      </w:r>
      <w:proofErr w:type="spellStart"/>
      <w:r w:rsidRPr="007C28FB">
        <w:rPr>
          <w:rFonts w:ascii="Times New Roman" w:hAnsi="Times New Roman" w:cs="Times New Roman"/>
          <w:b/>
          <w:bCs/>
          <w:sz w:val="24"/>
          <w:szCs w:val="24"/>
        </w:rPr>
        <w:t>B2</w:t>
      </w:r>
      <w:proofErr w:type="spellEnd"/>
      <w:r w:rsidRPr="007C28FB">
        <w:rPr>
          <w:rFonts w:ascii="Times New Roman" w:hAnsi="Times New Roman" w:cs="Times New Roman"/>
          <w:b/>
          <w:bCs/>
          <w:sz w:val="24"/>
          <w:szCs w:val="24"/>
        </w:rPr>
        <w:t>)</w:t>
      </w:r>
    </w:p>
    <w:p w:rsidR="007C28FB" w:rsidRPr="0006767B" w:rsidRDefault="007C28FB" w:rsidP="007C28FB">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w:t>
      </w:r>
      <w:proofErr w:type="spellStart"/>
      <w:r w:rsidRPr="0006767B">
        <w:rPr>
          <w:rFonts w:ascii="Times New Roman" w:hAnsi="Times New Roman" w:cs="Times New Roman"/>
          <w:b/>
          <w:bCs/>
          <w:sz w:val="24"/>
          <w:szCs w:val="24"/>
        </w:rPr>
        <w:t>Univer</w:t>
      </w:r>
      <w:proofErr w:type="spellEnd"/>
      <w:r w:rsidRPr="0006767B">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7C28FB" w:rsidRPr="0006767B" w:rsidTr="00481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7C28FB" w:rsidRPr="0006767B" w:rsidRDefault="007C28FB" w:rsidP="004814BD">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Bloom's</w:t>
            </w:r>
            <w:proofErr w:type="spellEnd"/>
            <w:r w:rsidRPr="0006767B">
              <w:rPr>
                <w:rFonts w:ascii="Times New Roman" w:hAnsi="Times New Roman" w:cs="Times New Roman"/>
                <w:sz w:val="24"/>
                <w:szCs w:val="24"/>
              </w:rPr>
              <w:t xml:space="preserve"> </w:t>
            </w:r>
            <w:proofErr w:type="spellStart"/>
            <w:r w:rsidRPr="0006767B">
              <w:rPr>
                <w:rFonts w:ascii="Times New Roman" w:hAnsi="Times New Roman" w:cs="Times New Roman"/>
                <w:sz w:val="24"/>
                <w:szCs w:val="24"/>
              </w:rPr>
              <w:t>Taxonomy</w:t>
            </w:r>
            <w:proofErr w:type="spellEnd"/>
          </w:p>
        </w:tc>
        <w:tc>
          <w:tcPr>
            <w:tcW w:w="1560"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Criterion</w:t>
            </w:r>
            <w:proofErr w:type="spellEnd"/>
            <w:r w:rsidRPr="0006767B">
              <w:rPr>
                <w:rFonts w:ascii="Times New Roman" w:hAnsi="Times New Roman" w:cs="Times New Roman"/>
                <w:sz w:val="24"/>
                <w:szCs w:val="24"/>
              </w:rPr>
              <w:t xml:space="preserve"> </w:t>
            </w:r>
          </w:p>
        </w:tc>
        <w:tc>
          <w:tcPr>
            <w:tcW w:w="850"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Score</w:t>
            </w:r>
            <w:proofErr w:type="spellEnd"/>
          </w:p>
        </w:tc>
        <w:tc>
          <w:tcPr>
            <w:tcW w:w="1418"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Excellent</w:t>
            </w:r>
            <w:proofErr w:type="spellEnd"/>
            <w:r w:rsidRPr="0006767B">
              <w:rPr>
                <w:rFonts w:ascii="Times New Roman" w:hAnsi="Times New Roman" w:cs="Times New Roman"/>
                <w:sz w:val="24"/>
                <w:szCs w:val="24"/>
              </w:rPr>
              <w:t xml:space="preserve"> (90-100%) </w:t>
            </w:r>
          </w:p>
        </w:tc>
        <w:tc>
          <w:tcPr>
            <w:tcW w:w="1701"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Good</w:t>
            </w:r>
            <w:proofErr w:type="spellEnd"/>
            <w:r w:rsidRPr="0006767B">
              <w:rPr>
                <w:rFonts w:ascii="Times New Roman" w:hAnsi="Times New Roman" w:cs="Times New Roman"/>
                <w:sz w:val="24"/>
                <w:szCs w:val="24"/>
              </w:rPr>
              <w:t xml:space="preserve"> (70-89%) </w:t>
            </w:r>
          </w:p>
        </w:tc>
        <w:tc>
          <w:tcPr>
            <w:tcW w:w="1559"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Satisfactory</w:t>
            </w:r>
            <w:proofErr w:type="spellEnd"/>
            <w:r w:rsidRPr="0006767B">
              <w:rPr>
                <w:rFonts w:ascii="Times New Roman" w:hAnsi="Times New Roman" w:cs="Times New Roman"/>
                <w:sz w:val="24"/>
                <w:szCs w:val="24"/>
              </w:rPr>
              <w:t xml:space="preserve"> (50-69%) </w:t>
            </w:r>
          </w:p>
        </w:tc>
        <w:tc>
          <w:tcPr>
            <w:tcW w:w="1695" w:type="dxa"/>
            <w:hideMark/>
          </w:tcPr>
          <w:p w:rsidR="007C28FB" w:rsidRPr="0006767B" w:rsidRDefault="007C28FB" w:rsidP="004814B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Unsatisfactory</w:t>
            </w:r>
            <w:proofErr w:type="spellEnd"/>
            <w:r w:rsidRPr="0006767B">
              <w:rPr>
                <w:rFonts w:ascii="Times New Roman" w:hAnsi="Times New Roman" w:cs="Times New Roman"/>
                <w:sz w:val="24"/>
                <w:szCs w:val="24"/>
              </w:rPr>
              <w:t xml:space="preserve"> (0-49%)</w:t>
            </w:r>
          </w:p>
        </w:tc>
      </w:tr>
      <w:tr w:rsidR="007C28FB" w:rsidRPr="0006767B" w:rsidTr="004814BD">
        <w:tc>
          <w:tcPr>
            <w:cnfStyle w:val="001000000000" w:firstRow="0" w:lastRow="0" w:firstColumn="1" w:lastColumn="0" w:oddVBand="0" w:evenVBand="0" w:oddHBand="0" w:evenHBand="0" w:firstRowFirstColumn="0" w:firstRowLastColumn="0" w:lastRowFirstColumn="0" w:lastRowLastColumn="0"/>
            <w:tcW w:w="1276" w:type="dxa"/>
            <w:hideMark/>
          </w:tcPr>
          <w:p w:rsidR="007C28FB" w:rsidRPr="0006767B" w:rsidRDefault="007C28FB" w:rsidP="004814BD">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Knowledge</w:t>
            </w:r>
            <w:proofErr w:type="spellEnd"/>
          </w:p>
        </w:tc>
        <w:tc>
          <w:tcPr>
            <w:tcW w:w="1560"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Demonstrates understanding of professional terminology, grammar structures, and cross-cultural communication concepts.</w:t>
            </w:r>
            <w:r w:rsidRPr="007C28FB">
              <w:rPr>
                <w:rFonts w:ascii="Times New Roman" w:hAnsi="Times New Roman" w:cs="Times New Roman"/>
                <w:sz w:val="24"/>
                <w:szCs w:val="24"/>
                <w:lang w:val="en-US"/>
              </w:rPr>
              <w:tab/>
            </w:r>
          </w:p>
        </w:tc>
        <w:tc>
          <w:tcPr>
            <w:tcW w:w="850" w:type="dxa"/>
            <w:hideMark/>
          </w:tcPr>
          <w:p w:rsidR="007C28FB" w:rsidRPr="0006767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25</w:t>
            </w:r>
          </w:p>
        </w:tc>
        <w:tc>
          <w:tcPr>
            <w:tcW w:w="1418"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Provides an in-depth understanding of professional vocabulary, grammar, and communication concepts, with accurate examples.</w:t>
            </w:r>
            <w:r w:rsidRPr="007C28FB">
              <w:rPr>
                <w:rFonts w:ascii="Times New Roman" w:hAnsi="Times New Roman" w:cs="Times New Roman"/>
                <w:sz w:val="24"/>
                <w:szCs w:val="24"/>
                <w:lang w:val="en-US"/>
              </w:rPr>
              <w:tab/>
            </w:r>
          </w:p>
        </w:tc>
        <w:tc>
          <w:tcPr>
            <w:tcW w:w="1701"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Demonstrates good understanding with minor inaccuracies or missing details.</w:t>
            </w:r>
            <w:r w:rsidRPr="007C28FB">
              <w:rPr>
                <w:rFonts w:ascii="Times New Roman" w:hAnsi="Times New Roman" w:cs="Times New Roman"/>
                <w:sz w:val="24"/>
                <w:szCs w:val="24"/>
                <w:lang w:val="en-US"/>
              </w:rPr>
              <w:tab/>
            </w:r>
          </w:p>
        </w:tc>
        <w:tc>
          <w:tcPr>
            <w:tcW w:w="1559"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Demonstrates partial understanding, with noticeable gaps or limited use of terminology.</w:t>
            </w:r>
            <w:r w:rsidRPr="007C28FB">
              <w:rPr>
                <w:rFonts w:ascii="Times New Roman" w:hAnsi="Times New Roman" w:cs="Times New Roman"/>
                <w:sz w:val="24"/>
                <w:szCs w:val="24"/>
                <w:lang w:val="en-US"/>
              </w:rPr>
              <w:tab/>
            </w:r>
          </w:p>
        </w:tc>
        <w:tc>
          <w:tcPr>
            <w:tcW w:w="1695"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Fails to demonstrate understanding or provides incorrect and irrelevant information.</w:t>
            </w:r>
          </w:p>
        </w:tc>
      </w:tr>
      <w:tr w:rsidR="007C28FB" w:rsidRPr="0006767B" w:rsidTr="004814BD">
        <w:tc>
          <w:tcPr>
            <w:cnfStyle w:val="001000000000" w:firstRow="0" w:lastRow="0" w:firstColumn="1" w:lastColumn="0" w:oddVBand="0" w:evenVBand="0" w:oddHBand="0" w:evenHBand="0" w:firstRowFirstColumn="0" w:firstRowLastColumn="0" w:lastRowFirstColumn="0" w:lastRowLastColumn="0"/>
            <w:tcW w:w="1276" w:type="dxa"/>
            <w:hideMark/>
          </w:tcPr>
          <w:p w:rsidR="007C28FB" w:rsidRPr="0006767B" w:rsidRDefault="007C28FB" w:rsidP="004814BD">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lastRenderedPageBreak/>
              <w:t>Understanding</w:t>
            </w:r>
            <w:proofErr w:type="spellEnd"/>
          </w:p>
        </w:tc>
        <w:tc>
          <w:tcPr>
            <w:tcW w:w="1560"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Ability to interpret and analyze authentic texts, including professional and cultural documents.</w:t>
            </w:r>
            <w:r w:rsidRPr="007C28FB">
              <w:rPr>
                <w:rFonts w:ascii="Times New Roman" w:hAnsi="Times New Roman" w:cs="Times New Roman"/>
                <w:sz w:val="24"/>
                <w:szCs w:val="24"/>
                <w:lang w:val="en-US"/>
              </w:rPr>
              <w:tab/>
            </w:r>
          </w:p>
        </w:tc>
        <w:tc>
          <w:tcPr>
            <w:tcW w:w="850" w:type="dxa"/>
            <w:hideMark/>
          </w:tcPr>
          <w:p w:rsidR="007C28FB" w:rsidRPr="0006767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35</w:t>
            </w:r>
          </w:p>
        </w:tc>
        <w:tc>
          <w:tcPr>
            <w:tcW w:w="1418"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Thoroughly analyzes texts, explains main ideas and themes, and provides culturally relevant insights.</w:t>
            </w:r>
            <w:r w:rsidRPr="007C28FB">
              <w:rPr>
                <w:rFonts w:ascii="Times New Roman" w:hAnsi="Times New Roman" w:cs="Times New Roman"/>
                <w:sz w:val="24"/>
                <w:szCs w:val="24"/>
                <w:lang w:val="en-US"/>
              </w:rPr>
              <w:tab/>
            </w:r>
          </w:p>
        </w:tc>
        <w:tc>
          <w:tcPr>
            <w:tcW w:w="1701"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Analyzes texts well with minor omissions, demonstrating a good grasp of key ideas and cultural relevance.</w:t>
            </w:r>
            <w:r w:rsidRPr="007C28FB">
              <w:rPr>
                <w:rFonts w:ascii="Times New Roman" w:hAnsi="Times New Roman" w:cs="Times New Roman"/>
                <w:sz w:val="24"/>
                <w:szCs w:val="24"/>
                <w:lang w:val="en-US"/>
              </w:rPr>
              <w:tab/>
            </w:r>
          </w:p>
        </w:tc>
        <w:tc>
          <w:tcPr>
            <w:tcW w:w="1559"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Provides a basic analysis with limited depth or superficial cultural understanding.</w:t>
            </w:r>
            <w:r w:rsidRPr="007C28FB">
              <w:rPr>
                <w:rFonts w:ascii="Times New Roman" w:hAnsi="Times New Roman" w:cs="Times New Roman"/>
                <w:sz w:val="24"/>
                <w:szCs w:val="24"/>
                <w:lang w:val="en-US"/>
              </w:rPr>
              <w:tab/>
            </w:r>
          </w:p>
        </w:tc>
        <w:tc>
          <w:tcPr>
            <w:tcW w:w="1695"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Fails to analyze texts or provides irrelevant interpretations.</w:t>
            </w:r>
          </w:p>
        </w:tc>
      </w:tr>
      <w:tr w:rsidR="007C28FB" w:rsidRPr="0006767B" w:rsidTr="004814BD">
        <w:tc>
          <w:tcPr>
            <w:cnfStyle w:val="001000000000" w:firstRow="0" w:lastRow="0" w:firstColumn="1" w:lastColumn="0" w:oddVBand="0" w:evenVBand="0" w:oddHBand="0" w:evenHBand="0" w:firstRowFirstColumn="0" w:firstRowLastColumn="0" w:lastRowFirstColumn="0" w:lastRowLastColumn="0"/>
            <w:tcW w:w="1276" w:type="dxa"/>
            <w:hideMark/>
          </w:tcPr>
          <w:p w:rsidR="007C28FB" w:rsidRPr="0006767B" w:rsidRDefault="007C28FB" w:rsidP="004814BD">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Application</w:t>
            </w:r>
            <w:proofErr w:type="spellEnd"/>
          </w:p>
        </w:tc>
        <w:tc>
          <w:tcPr>
            <w:tcW w:w="1560"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Translation and use of professional terminology in context.</w:t>
            </w:r>
            <w:r w:rsidRPr="007C28FB">
              <w:rPr>
                <w:rFonts w:ascii="Times New Roman" w:hAnsi="Times New Roman" w:cs="Times New Roman"/>
                <w:sz w:val="24"/>
                <w:szCs w:val="24"/>
                <w:lang w:val="en-US"/>
              </w:rPr>
              <w:tab/>
            </w:r>
          </w:p>
        </w:tc>
        <w:tc>
          <w:tcPr>
            <w:tcW w:w="850" w:type="dxa"/>
            <w:hideMark/>
          </w:tcPr>
          <w:p w:rsidR="007C28FB" w:rsidRPr="0006767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40</w:t>
            </w:r>
          </w:p>
        </w:tc>
        <w:tc>
          <w:tcPr>
            <w:tcW w:w="1418"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Produces accurate and contextually appropriate translations, preserving meaning, tone, and style.</w:t>
            </w:r>
            <w:r w:rsidRPr="007C28FB">
              <w:rPr>
                <w:rFonts w:ascii="Times New Roman" w:hAnsi="Times New Roman" w:cs="Times New Roman"/>
                <w:sz w:val="24"/>
                <w:szCs w:val="24"/>
                <w:lang w:val="en-US"/>
              </w:rPr>
              <w:tab/>
            </w:r>
          </w:p>
        </w:tc>
        <w:tc>
          <w:tcPr>
            <w:tcW w:w="1701"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Translates with minor errors, preserving most of the meaning and context.</w:t>
            </w:r>
            <w:r w:rsidRPr="007C28FB">
              <w:rPr>
                <w:rFonts w:ascii="Times New Roman" w:hAnsi="Times New Roman" w:cs="Times New Roman"/>
                <w:sz w:val="24"/>
                <w:szCs w:val="24"/>
                <w:lang w:val="en-US"/>
              </w:rPr>
              <w:tab/>
            </w:r>
          </w:p>
        </w:tc>
        <w:tc>
          <w:tcPr>
            <w:tcW w:w="1559"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Produces basic translations with noticeable errors that slightly alter the meaning.</w:t>
            </w:r>
            <w:r w:rsidRPr="007C28FB">
              <w:rPr>
                <w:rFonts w:ascii="Times New Roman" w:hAnsi="Times New Roman" w:cs="Times New Roman"/>
                <w:sz w:val="24"/>
                <w:szCs w:val="24"/>
                <w:lang w:val="en-US"/>
              </w:rPr>
              <w:tab/>
            </w:r>
          </w:p>
        </w:tc>
        <w:tc>
          <w:tcPr>
            <w:tcW w:w="1695" w:type="dxa"/>
            <w:hideMark/>
          </w:tcPr>
          <w:p w:rsidR="007C28FB" w:rsidRPr="007C28FB" w:rsidRDefault="007C28FB" w:rsidP="004814B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C28FB">
              <w:rPr>
                <w:rFonts w:ascii="Times New Roman" w:hAnsi="Times New Roman" w:cs="Times New Roman"/>
                <w:sz w:val="24"/>
                <w:szCs w:val="24"/>
                <w:lang w:val="en-US"/>
              </w:rPr>
              <w:t>Fails to produce accurate translations, distorting the meaning or context.</w:t>
            </w:r>
          </w:p>
        </w:tc>
      </w:tr>
    </w:tbl>
    <w:p w:rsidR="007C28FB" w:rsidRPr="0006767B" w:rsidRDefault="007C28FB" w:rsidP="007C28FB">
      <w:pPr>
        <w:rPr>
          <w:rFonts w:ascii="Times New Roman" w:hAnsi="Times New Roman" w:cs="Times New Roman"/>
          <w:sz w:val="24"/>
          <w:szCs w:val="24"/>
        </w:rPr>
      </w:pPr>
    </w:p>
    <w:p w:rsidR="007C28FB" w:rsidRPr="0006767B" w:rsidRDefault="007C28FB" w:rsidP="007C28FB">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1. </w:t>
      </w:r>
      <w:proofErr w:type="spellStart"/>
      <w:r w:rsidRPr="00A22DC4">
        <w:rPr>
          <w:rFonts w:ascii="Times New Roman" w:hAnsi="Times New Roman" w:cs="Times New Roman"/>
          <w:color w:val="000000"/>
          <w:sz w:val="28"/>
          <w:szCs w:val="28"/>
        </w:rPr>
        <w:t>Karipbayeva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G.A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Makisheva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M.K</w:t>
      </w:r>
      <w:proofErr w:type="spellEnd"/>
      <w:r w:rsidRPr="00A22DC4">
        <w:rPr>
          <w:rFonts w:ascii="Times New Roman" w:hAnsi="Times New Roman" w:cs="Times New Roman"/>
          <w:color w:val="000000"/>
          <w:sz w:val="28"/>
          <w:szCs w:val="28"/>
        </w:rPr>
        <w:t>. English for Students of International Relations: educational manual, 100 p., 2020. https://</w:t>
      </w:r>
      <w:proofErr w:type="spellStart"/>
      <w:r w:rsidRPr="00A22DC4">
        <w:rPr>
          <w:rFonts w:ascii="Times New Roman" w:hAnsi="Times New Roman" w:cs="Times New Roman"/>
          <w:color w:val="000000"/>
          <w:sz w:val="28"/>
          <w:szCs w:val="28"/>
        </w:rPr>
        <w:t>read.kz</w:t>
      </w:r>
      <w:proofErr w:type="spellEnd"/>
      <w:r w:rsidRPr="00A22DC4">
        <w:rPr>
          <w:rFonts w:ascii="Times New Roman" w:hAnsi="Times New Roman" w:cs="Times New Roman"/>
          <w:color w:val="000000"/>
          <w:sz w:val="28"/>
          <w:szCs w:val="28"/>
        </w:rPr>
        <w:t>/book/show/</w:t>
      </w:r>
      <w:proofErr w:type="spellStart"/>
      <w:r w:rsidRPr="00A22DC4">
        <w:rPr>
          <w:rFonts w:ascii="Times New Roman" w:hAnsi="Times New Roman" w:cs="Times New Roman"/>
          <w:color w:val="000000"/>
          <w:sz w:val="28"/>
          <w:szCs w:val="28"/>
        </w:rPr>
        <w:t>3213.pdf</w:t>
      </w:r>
      <w:proofErr w:type="spellEnd"/>
      <w:r w:rsidRPr="00A22DC4">
        <w:rPr>
          <w:rFonts w:ascii="Times New Roman" w:hAnsi="Times New Roman" w:cs="Times New Roman"/>
          <w:color w:val="000000"/>
          <w:sz w:val="28"/>
          <w:szCs w:val="28"/>
        </w:rPr>
        <w:t xml:space="preserve"> </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2. </w:t>
      </w:r>
      <w:proofErr w:type="spellStart"/>
      <w:r w:rsidRPr="00A22DC4">
        <w:rPr>
          <w:rFonts w:ascii="Times New Roman" w:hAnsi="Times New Roman" w:cs="Times New Roman"/>
          <w:color w:val="000000"/>
          <w:sz w:val="28"/>
          <w:szCs w:val="28"/>
        </w:rPr>
        <w:t>Sarbayeva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R.E</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Makisheva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M.K</w:t>
      </w:r>
      <w:proofErr w:type="spellEnd"/>
      <w:r w:rsidRPr="00A22DC4">
        <w:rPr>
          <w:rFonts w:ascii="Times New Roman" w:hAnsi="Times New Roman" w:cs="Times New Roman"/>
          <w:color w:val="000000"/>
          <w:sz w:val="28"/>
          <w:szCs w:val="28"/>
        </w:rPr>
        <w:t xml:space="preserve">. Handbook for students of international relations and international law: educational manual, 156 p., 2017. https://read.kz/book/handbook-for-students-of-international-relations-and-international-law-educational-manual-156-p </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3. </w:t>
      </w:r>
      <w:proofErr w:type="spellStart"/>
      <w:r w:rsidRPr="00A22DC4">
        <w:rPr>
          <w:rFonts w:ascii="Times New Roman" w:hAnsi="Times New Roman" w:cs="Times New Roman"/>
          <w:color w:val="000000"/>
          <w:sz w:val="28"/>
          <w:szCs w:val="28"/>
        </w:rPr>
        <w:t>Nurmukhankyzy</w:t>
      </w:r>
      <w:proofErr w:type="spellEnd"/>
      <w:r w:rsidRPr="00A22DC4">
        <w:rPr>
          <w:rFonts w:ascii="Times New Roman" w:hAnsi="Times New Roman" w:cs="Times New Roman"/>
          <w:color w:val="000000"/>
          <w:sz w:val="28"/>
          <w:szCs w:val="28"/>
        </w:rPr>
        <w:t xml:space="preserve"> D., </w:t>
      </w:r>
      <w:proofErr w:type="spellStart"/>
      <w:r w:rsidRPr="00A22DC4">
        <w:rPr>
          <w:rFonts w:ascii="Times New Roman" w:hAnsi="Times New Roman" w:cs="Times New Roman"/>
          <w:color w:val="000000"/>
          <w:sz w:val="28"/>
          <w:szCs w:val="28"/>
        </w:rPr>
        <w:t>Alipbayeva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A.A</w:t>
      </w:r>
      <w:proofErr w:type="spellEnd"/>
      <w:r w:rsidRPr="00A22DC4">
        <w:rPr>
          <w:rFonts w:ascii="Times New Roman" w:hAnsi="Times New Roman" w:cs="Times New Roman"/>
          <w:color w:val="000000"/>
          <w:sz w:val="28"/>
          <w:szCs w:val="28"/>
        </w:rPr>
        <w:t xml:space="preserve">. Professional English for lawyers: e-book/ </w:t>
      </w:r>
      <w:proofErr w:type="spellStart"/>
      <w:proofErr w:type="gramStart"/>
      <w:r w:rsidRPr="00A22DC4">
        <w:rPr>
          <w:rFonts w:ascii="Times New Roman" w:hAnsi="Times New Roman" w:cs="Times New Roman"/>
          <w:color w:val="000000"/>
          <w:sz w:val="28"/>
          <w:szCs w:val="28"/>
        </w:rPr>
        <w:t>D.Nurmukhankyzy</w:t>
      </w:r>
      <w:proofErr w:type="spellEnd"/>
      <w:proofErr w:type="gram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A.A.Alipbayeva</w:t>
      </w:r>
      <w:proofErr w:type="spellEnd"/>
      <w:r w:rsidRPr="00A22DC4">
        <w:rPr>
          <w:rFonts w:ascii="Times New Roman" w:hAnsi="Times New Roman" w:cs="Times New Roman"/>
          <w:color w:val="000000"/>
          <w:sz w:val="28"/>
          <w:szCs w:val="28"/>
        </w:rPr>
        <w:t xml:space="preserve">. – </w:t>
      </w:r>
      <w:proofErr w:type="spellStart"/>
      <w:r w:rsidRPr="00A22DC4">
        <w:rPr>
          <w:rFonts w:ascii="Times New Roman" w:hAnsi="Times New Roman" w:cs="Times New Roman"/>
          <w:color w:val="000000"/>
          <w:sz w:val="28"/>
          <w:szCs w:val="28"/>
        </w:rPr>
        <w:t>Taldykorgan</w:t>
      </w:r>
      <w:proofErr w:type="spellEnd"/>
      <w:r w:rsidRPr="00A22DC4">
        <w:rPr>
          <w:rFonts w:ascii="Times New Roman" w:hAnsi="Times New Roman" w:cs="Times New Roman"/>
          <w:color w:val="000000"/>
          <w:sz w:val="28"/>
          <w:szCs w:val="28"/>
        </w:rPr>
        <w:t>, 2019 - 145 p.</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4. English. TED Tasks: textbook. M: </w:t>
      </w:r>
      <w:proofErr w:type="spellStart"/>
      <w:r w:rsidRPr="00A22DC4">
        <w:rPr>
          <w:rFonts w:ascii="Times New Roman" w:hAnsi="Times New Roman" w:cs="Times New Roman"/>
          <w:color w:val="000000"/>
          <w:sz w:val="28"/>
          <w:szCs w:val="28"/>
        </w:rPr>
        <w:t>MGIMO</w:t>
      </w:r>
      <w:proofErr w:type="spellEnd"/>
      <w:r w:rsidRPr="00A22DC4">
        <w:rPr>
          <w:rFonts w:ascii="Times New Roman" w:hAnsi="Times New Roman" w:cs="Times New Roman"/>
          <w:color w:val="000000"/>
          <w:sz w:val="28"/>
          <w:szCs w:val="28"/>
        </w:rPr>
        <w:t xml:space="preserve"> University, 2019, p. 142.</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5. Mann M., </w:t>
      </w:r>
      <w:proofErr w:type="spellStart"/>
      <w:r w:rsidRPr="00A22DC4">
        <w:rPr>
          <w:rFonts w:ascii="Times New Roman" w:hAnsi="Times New Roman" w:cs="Times New Roman"/>
          <w:color w:val="000000"/>
          <w:sz w:val="28"/>
          <w:szCs w:val="28"/>
        </w:rPr>
        <w:t>Taylore</w:t>
      </w:r>
      <w:proofErr w:type="spellEnd"/>
      <w:r w:rsidRPr="00A22DC4">
        <w:rPr>
          <w:rFonts w:ascii="Times New Roman" w:hAnsi="Times New Roman" w:cs="Times New Roman"/>
          <w:color w:val="000000"/>
          <w:sz w:val="28"/>
          <w:szCs w:val="28"/>
        </w:rPr>
        <w:t xml:space="preserve">-Knowles S. Destination: </w:t>
      </w:r>
      <w:proofErr w:type="spellStart"/>
      <w:r w:rsidRPr="00A22DC4">
        <w:rPr>
          <w:rFonts w:ascii="Times New Roman" w:hAnsi="Times New Roman" w:cs="Times New Roman"/>
          <w:color w:val="000000"/>
          <w:sz w:val="28"/>
          <w:szCs w:val="28"/>
        </w:rPr>
        <w:t>B1</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B2</w:t>
      </w:r>
      <w:proofErr w:type="spellEnd"/>
      <w:r w:rsidRPr="00A22DC4">
        <w:rPr>
          <w:rFonts w:ascii="Times New Roman" w:hAnsi="Times New Roman" w:cs="Times New Roman"/>
          <w:color w:val="000000"/>
          <w:sz w:val="28"/>
          <w:szCs w:val="28"/>
        </w:rPr>
        <w:t xml:space="preserve"> Grammar &amp; Vocabulary. Macmillan, 2013, 255 p., 258 p.</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t xml:space="preserve">6. </w:t>
      </w:r>
      <w:proofErr w:type="spellStart"/>
      <w:r w:rsidRPr="00A22DC4">
        <w:rPr>
          <w:rFonts w:ascii="Times New Roman" w:hAnsi="Times New Roman" w:cs="Times New Roman"/>
          <w:color w:val="000000"/>
          <w:sz w:val="28"/>
          <w:szCs w:val="28"/>
        </w:rPr>
        <w:t>Clanfield</w:t>
      </w:r>
      <w:proofErr w:type="spellEnd"/>
      <w:r w:rsidRPr="00A22DC4">
        <w:rPr>
          <w:rFonts w:ascii="Times New Roman" w:hAnsi="Times New Roman" w:cs="Times New Roman"/>
          <w:color w:val="000000"/>
          <w:sz w:val="28"/>
          <w:szCs w:val="28"/>
        </w:rPr>
        <w:t xml:space="preserve">, L. Global: Upper-Intermediate </w:t>
      </w:r>
      <w:proofErr w:type="spellStart"/>
      <w:r w:rsidRPr="00A22DC4">
        <w:rPr>
          <w:rFonts w:ascii="Times New Roman" w:hAnsi="Times New Roman" w:cs="Times New Roman"/>
          <w:color w:val="000000"/>
          <w:sz w:val="28"/>
          <w:szCs w:val="28"/>
        </w:rPr>
        <w:t>coursebook</w:t>
      </w:r>
      <w:proofErr w:type="spellEnd"/>
      <w:r w:rsidRPr="00A22DC4">
        <w:rPr>
          <w:rFonts w:ascii="Times New Roman" w:hAnsi="Times New Roman" w:cs="Times New Roman"/>
          <w:color w:val="000000"/>
          <w:sz w:val="28"/>
          <w:szCs w:val="28"/>
        </w:rPr>
        <w:t>: textbook / Macmillan, 2013.</w:t>
      </w:r>
    </w:p>
    <w:p w:rsidR="00A22DC4" w:rsidRPr="00A22DC4" w:rsidRDefault="00A22DC4" w:rsidP="00A22DC4">
      <w:pPr>
        <w:rPr>
          <w:rFonts w:ascii="Times New Roman" w:hAnsi="Times New Roman" w:cs="Times New Roman"/>
          <w:color w:val="000000"/>
          <w:sz w:val="28"/>
          <w:szCs w:val="28"/>
        </w:rPr>
      </w:pPr>
      <w:r w:rsidRPr="00A22DC4">
        <w:rPr>
          <w:rFonts w:ascii="Times New Roman" w:hAnsi="Times New Roman" w:cs="Times New Roman"/>
          <w:color w:val="000000"/>
          <w:sz w:val="28"/>
          <w:szCs w:val="28"/>
        </w:rPr>
        <w:lastRenderedPageBreak/>
        <w:t xml:space="preserve">7. </w:t>
      </w:r>
      <w:proofErr w:type="spellStart"/>
      <w:r w:rsidRPr="00A22DC4">
        <w:rPr>
          <w:rFonts w:ascii="Times New Roman" w:hAnsi="Times New Roman" w:cs="Times New Roman"/>
          <w:color w:val="000000"/>
          <w:sz w:val="28"/>
          <w:szCs w:val="28"/>
        </w:rPr>
        <w:t>Вorisenko</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I.I</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Evtoushenko</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L.I</w:t>
      </w:r>
      <w:proofErr w:type="spellEnd"/>
      <w:r w:rsidRPr="00A22DC4">
        <w:rPr>
          <w:rFonts w:ascii="Times New Roman" w:hAnsi="Times New Roman" w:cs="Times New Roman"/>
          <w:color w:val="000000"/>
          <w:sz w:val="28"/>
          <w:szCs w:val="28"/>
        </w:rPr>
        <w:t>. English in International Instruments. Moscow, 2015</w:t>
      </w:r>
    </w:p>
    <w:p w:rsidR="00435D0F" w:rsidRPr="007C28FB" w:rsidRDefault="00A22DC4" w:rsidP="00A22DC4">
      <w:pPr>
        <w:rPr>
          <w:lang w:val="ru-RU"/>
        </w:rPr>
      </w:pPr>
      <w:r w:rsidRPr="00A22DC4">
        <w:rPr>
          <w:rFonts w:ascii="Times New Roman" w:hAnsi="Times New Roman" w:cs="Times New Roman"/>
          <w:color w:val="000000"/>
          <w:sz w:val="28"/>
          <w:szCs w:val="28"/>
        </w:rPr>
        <w:t xml:space="preserve">8. </w:t>
      </w:r>
      <w:proofErr w:type="spellStart"/>
      <w:r w:rsidRPr="00A22DC4">
        <w:rPr>
          <w:rFonts w:ascii="Times New Roman" w:hAnsi="Times New Roman" w:cs="Times New Roman"/>
          <w:color w:val="000000"/>
          <w:sz w:val="28"/>
          <w:szCs w:val="28"/>
        </w:rPr>
        <w:t>Givental</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I.A</w:t>
      </w:r>
      <w:proofErr w:type="spellEnd"/>
      <w:r w:rsidRPr="00A22DC4">
        <w:rPr>
          <w:rFonts w:ascii="Times New Roman" w:hAnsi="Times New Roman" w:cs="Times New Roman"/>
          <w:color w:val="000000"/>
          <w:sz w:val="28"/>
          <w:szCs w:val="28"/>
        </w:rPr>
        <w:t xml:space="preserve">.  How to say it in English? Moscow, </w:t>
      </w:r>
      <w:proofErr w:type="spellStart"/>
      <w:r w:rsidRPr="00A22DC4">
        <w:rPr>
          <w:rFonts w:ascii="Times New Roman" w:hAnsi="Times New Roman" w:cs="Times New Roman"/>
          <w:color w:val="000000"/>
          <w:sz w:val="28"/>
          <w:szCs w:val="28"/>
        </w:rPr>
        <w:t>Flinta</w:t>
      </w:r>
      <w:proofErr w:type="spellEnd"/>
      <w:r w:rsidRPr="00A22DC4">
        <w:rPr>
          <w:rFonts w:ascii="Times New Roman" w:hAnsi="Times New Roman" w:cs="Times New Roman"/>
          <w:color w:val="000000"/>
          <w:sz w:val="28"/>
          <w:szCs w:val="28"/>
        </w:rPr>
        <w:t xml:space="preserve">, </w:t>
      </w:r>
      <w:proofErr w:type="spellStart"/>
      <w:r w:rsidRPr="00A22DC4">
        <w:rPr>
          <w:rFonts w:ascii="Times New Roman" w:hAnsi="Times New Roman" w:cs="Times New Roman"/>
          <w:color w:val="000000"/>
          <w:sz w:val="28"/>
          <w:szCs w:val="28"/>
        </w:rPr>
        <w:t>Nauka</w:t>
      </w:r>
      <w:proofErr w:type="spellEnd"/>
      <w:r w:rsidRPr="00A22DC4">
        <w:rPr>
          <w:rFonts w:ascii="Times New Roman" w:hAnsi="Times New Roman" w:cs="Times New Roman"/>
          <w:color w:val="000000"/>
          <w:sz w:val="28"/>
          <w:szCs w:val="28"/>
        </w:rPr>
        <w:t>, 2021.</w:t>
      </w:r>
      <w:bookmarkStart w:id="0" w:name="_GoBack"/>
      <w:bookmarkEnd w:id="0"/>
    </w:p>
    <w:sectPr w:rsidR="00435D0F" w:rsidRPr="007C2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B991816"/>
    <w:multiLevelType w:val="multilevel"/>
    <w:tmpl w:val="696CB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A13F05"/>
    <w:multiLevelType w:val="multilevel"/>
    <w:tmpl w:val="D7940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5517B"/>
    <w:multiLevelType w:val="multilevel"/>
    <w:tmpl w:val="4A8677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35D0F"/>
    <w:rsid w:val="007C28FB"/>
    <w:rsid w:val="00A22DC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9CE9B"/>
  <w14:defaultImageDpi w14:val="300"/>
  <w15:docId w15:val="{8641185C-54AE-4D7A-B42E-A2BF987B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7C28FB"/>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7C28FB"/>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00029">
      <w:bodyDiv w:val="1"/>
      <w:marLeft w:val="0"/>
      <w:marRight w:val="0"/>
      <w:marTop w:val="0"/>
      <w:marBottom w:val="0"/>
      <w:divBdr>
        <w:top w:val="none" w:sz="0" w:space="0" w:color="auto"/>
        <w:left w:val="none" w:sz="0" w:space="0" w:color="auto"/>
        <w:bottom w:val="none" w:sz="0" w:space="0" w:color="auto"/>
        <w:right w:val="none" w:sz="0" w:space="0" w:color="auto"/>
      </w:divBdr>
    </w:div>
    <w:div w:id="1035276111">
      <w:bodyDiv w:val="1"/>
      <w:marLeft w:val="0"/>
      <w:marRight w:val="0"/>
      <w:marTop w:val="0"/>
      <w:marBottom w:val="0"/>
      <w:divBdr>
        <w:top w:val="none" w:sz="0" w:space="0" w:color="auto"/>
        <w:left w:val="none" w:sz="0" w:space="0" w:color="auto"/>
        <w:bottom w:val="none" w:sz="0" w:space="0" w:color="auto"/>
        <w:right w:val="none" w:sz="0" w:space="0" w:color="auto"/>
      </w:divBdr>
    </w:div>
    <w:div w:id="1069154697">
      <w:bodyDiv w:val="1"/>
      <w:marLeft w:val="0"/>
      <w:marRight w:val="0"/>
      <w:marTop w:val="0"/>
      <w:marBottom w:val="0"/>
      <w:divBdr>
        <w:top w:val="none" w:sz="0" w:space="0" w:color="auto"/>
        <w:left w:val="none" w:sz="0" w:space="0" w:color="auto"/>
        <w:bottom w:val="none" w:sz="0" w:space="0" w:color="auto"/>
        <w:right w:val="none" w:sz="0" w:space="0" w:color="auto"/>
      </w:divBdr>
    </w:div>
    <w:div w:id="1190341444">
      <w:bodyDiv w:val="1"/>
      <w:marLeft w:val="0"/>
      <w:marRight w:val="0"/>
      <w:marTop w:val="0"/>
      <w:marBottom w:val="0"/>
      <w:divBdr>
        <w:top w:val="none" w:sz="0" w:space="0" w:color="auto"/>
        <w:left w:val="none" w:sz="0" w:space="0" w:color="auto"/>
        <w:bottom w:val="none" w:sz="0" w:space="0" w:color="auto"/>
        <w:right w:val="none" w:sz="0" w:space="0" w:color="auto"/>
      </w:divBdr>
    </w:div>
    <w:div w:id="1705206279">
      <w:bodyDiv w:val="1"/>
      <w:marLeft w:val="0"/>
      <w:marRight w:val="0"/>
      <w:marTop w:val="0"/>
      <w:marBottom w:val="0"/>
      <w:divBdr>
        <w:top w:val="none" w:sz="0" w:space="0" w:color="auto"/>
        <w:left w:val="none" w:sz="0" w:space="0" w:color="auto"/>
        <w:bottom w:val="none" w:sz="0" w:space="0" w:color="auto"/>
        <w:right w:val="none" w:sz="0" w:space="0" w:color="auto"/>
      </w:divBdr>
    </w:div>
    <w:div w:id="2006862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5F07-F3D3-43F3-B344-E5633F91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7113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2</cp:revision>
  <dcterms:created xsi:type="dcterms:W3CDTF">2024-11-18T08:27:00Z</dcterms:created>
  <dcterms:modified xsi:type="dcterms:W3CDTF">2024-11-18T08:27:00Z</dcterms:modified>
  <cp:category/>
</cp:coreProperties>
</file>